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32" w:rsidRPr="00675FD0" w:rsidRDefault="00CD2F32" w:rsidP="00675FD0">
      <w:pPr>
        <w:spacing w:before="60" w:after="100" w:afterAutospacing="1" w:line="240" w:lineRule="auto"/>
        <w:outlineLvl w:val="0"/>
        <w:rPr>
          <w:rFonts w:eastAsia="Times New Roman" w:cs="Times New Roman"/>
          <w:b/>
          <w:bCs/>
          <w:color w:val="335A9C"/>
          <w:kern w:val="36"/>
        </w:rPr>
      </w:pPr>
      <w:r w:rsidRPr="00E20190">
        <w:rPr>
          <w:rFonts w:eastAsia="Times New Roman" w:cs="Times New Roman"/>
          <w:b/>
          <w:bCs/>
          <w:color w:val="335A9C"/>
          <w:kern w:val="36"/>
        </w:rPr>
        <w:t>Oncologieverpleegkunde</w:t>
      </w:r>
    </w:p>
    <w:tbl>
      <w:tblPr>
        <w:tblW w:w="5000" w:type="pct"/>
        <w:tblBorders>
          <w:top w:val="single" w:sz="6" w:space="0" w:color="FFFFFF"/>
          <w:left w:val="single" w:sz="6" w:space="0" w:color="FFFFFF"/>
          <w:bottom w:val="single" w:sz="6" w:space="0" w:color="FFFFFF"/>
          <w:right w:val="single" w:sz="6" w:space="0" w:color="FFFFFF"/>
        </w:tblBorders>
        <w:shd w:val="clear" w:color="auto" w:fill="D5E1E8"/>
        <w:tblCellMar>
          <w:top w:w="15" w:type="dxa"/>
          <w:left w:w="15" w:type="dxa"/>
          <w:bottom w:w="15" w:type="dxa"/>
          <w:right w:w="15" w:type="dxa"/>
        </w:tblCellMar>
        <w:tblLook w:val="04A0"/>
      </w:tblPr>
      <w:tblGrid>
        <w:gridCol w:w="1341"/>
        <w:gridCol w:w="7715"/>
      </w:tblGrid>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 </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 </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 xml:space="preserve">Vervolgopleiding </w:t>
            </w: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Inleiding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 xml:space="preserve">Een oncologieverpleegkundige verleent zorg aan patiënten met een potentiële of actuele diagnose van kanker. Het gaat om zorgvragen die gerelateerd zijn aan ingrijpende (medische) behandelingen die gevolgen kunnen hebben op lichamelijk, psychosociaal en spiritueel gebied. De opleiding tot oncologieverpleegkundige besteedt aandacht aan het gehele zorgpad van de kankerpatiënt, van preventie tot en met terminale zorg. </w:t>
            </w: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Doelgroep</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 xml:space="preserve">U bent verpleegkundige op een afdeling waar oncologische patiënten behandeld worden. </w:t>
            </w: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Inhoud</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 xml:space="preserve">Deze vervolgopleiding bestaat uit vier modules: </w:t>
            </w:r>
            <w:r w:rsidRPr="00E20190">
              <w:rPr>
                <w:rFonts w:eastAsia="Times New Roman" w:cs="Times New Roman"/>
                <w:color w:val="333333"/>
              </w:rPr>
              <w:br/>
              <w:t xml:space="preserve">1. Methodische beroepsuitoefening en preventie </w:t>
            </w:r>
            <w:r w:rsidRPr="00E20190">
              <w:rPr>
                <w:rFonts w:eastAsia="Times New Roman" w:cs="Times New Roman"/>
                <w:color w:val="333333"/>
              </w:rPr>
              <w:br/>
              <w:t>2. GVO en psychosociale zorg</w:t>
            </w:r>
            <w:r w:rsidRPr="00E20190">
              <w:rPr>
                <w:rFonts w:eastAsia="Times New Roman" w:cs="Times New Roman"/>
                <w:color w:val="333333"/>
              </w:rPr>
              <w:br/>
              <w:t>3. Coördineren en organiseren van zorg</w:t>
            </w:r>
            <w:r w:rsidRPr="00E20190">
              <w:rPr>
                <w:rFonts w:eastAsia="Times New Roman" w:cs="Times New Roman"/>
                <w:color w:val="333333"/>
              </w:rPr>
              <w:br/>
              <w:t>4. Kwaliteitszorg en deskundigheidsbevordering</w:t>
            </w:r>
            <w:r w:rsidRPr="00E20190">
              <w:rPr>
                <w:rFonts w:eastAsia="Times New Roman" w:cs="Times New Roman"/>
                <w:color w:val="333333"/>
              </w:rPr>
              <w:br/>
            </w:r>
            <w:r w:rsidRPr="00E20190">
              <w:rPr>
                <w:rFonts w:eastAsia="Times New Roman" w:cs="Times New Roman"/>
                <w:color w:val="333333"/>
              </w:rPr>
              <w:br/>
              <w:t xml:space="preserve">Binnen de modules heeft u veel ruimte om uw eigen leerweg samen te stellen. U maakt uw eigen keuzes voor de literatuurstudie en u voert in uw eigen beroepspraktijk een aantal praktijkopdrachten uit. </w:t>
            </w:r>
            <w:r w:rsidRPr="00E20190">
              <w:rPr>
                <w:rFonts w:eastAsia="Times New Roman" w:cs="Times New Roman"/>
                <w:color w:val="333333"/>
              </w:rPr>
              <w:br/>
            </w:r>
            <w:r w:rsidRPr="00E20190">
              <w:rPr>
                <w:rFonts w:eastAsia="Times New Roman" w:cs="Times New Roman"/>
                <w:color w:val="333333"/>
              </w:rPr>
              <w:br/>
              <w:t xml:space="preserve">U kunt ook alleen module 1 volgen. </w:t>
            </w: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Programma</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 xml:space="preserve">De opleiding bestaat uit een theorie- en praktijkdeel. Het theoriedeel wordt verzorgd door het Wenckebach Instituut van het UMCG en bestaat uit twee lesdagen per drie à vier weken. De zorginstelling waar u werkzaam bent is verantwoordelijk voor het praktijkdeel van uw opleiding. </w:t>
            </w: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Locatie</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Onderwijscentrum UMCG</w:t>
            </w:r>
            <w:r w:rsidRPr="00E20190">
              <w:rPr>
                <w:rFonts w:eastAsia="Times New Roman" w:cs="Times New Roman"/>
                <w:color w:val="333333"/>
              </w:rPr>
              <w:br/>
              <w:t xml:space="preserve">Wenckebach </w:t>
            </w:r>
            <w:proofErr w:type="spellStart"/>
            <w:r w:rsidRPr="00E20190">
              <w:rPr>
                <w:rFonts w:eastAsia="Times New Roman" w:cs="Times New Roman"/>
                <w:color w:val="333333"/>
              </w:rPr>
              <w:t>Skills</w:t>
            </w:r>
            <w:proofErr w:type="spellEnd"/>
            <w:r w:rsidRPr="00E20190">
              <w:rPr>
                <w:rFonts w:eastAsia="Times New Roman" w:cs="Times New Roman"/>
                <w:color w:val="333333"/>
              </w:rPr>
              <w:t xml:space="preserve"> Center UMCG </w:t>
            </w: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Erkenning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 xml:space="preserve">De opleiding is erkend door het College Zorg Opleidingen (CZO). </w:t>
            </w: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Kosten</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Deelname aan de volledige opleiding kost EUR 4.950,-.</w:t>
            </w:r>
            <w:r w:rsidRPr="00E20190">
              <w:rPr>
                <w:rFonts w:eastAsia="Times New Roman" w:cs="Times New Roman"/>
                <w:color w:val="333333"/>
              </w:rPr>
              <w:br/>
              <w:t xml:space="preserve">Deelname aan module 1 kost EUR 2.900,-. </w:t>
            </w:r>
            <w:r w:rsidRPr="00E20190">
              <w:rPr>
                <w:rFonts w:eastAsia="Times New Roman" w:cs="Times New Roman"/>
                <w:color w:val="333333"/>
              </w:rPr>
              <w:br/>
            </w:r>
            <w:r w:rsidRPr="00E20190">
              <w:rPr>
                <w:rFonts w:eastAsia="Times New Roman" w:cs="Times New Roman"/>
                <w:i/>
                <w:iCs/>
                <w:color w:val="333333"/>
              </w:rPr>
              <w:t>(Prijzen voor 2013 onder voorbehoud)</w:t>
            </w:r>
            <w:r w:rsidRPr="00E20190">
              <w:rPr>
                <w:rFonts w:eastAsia="Times New Roman" w:cs="Times New Roman"/>
                <w:color w:val="333333"/>
              </w:rPr>
              <w:t xml:space="preserve"> </w:t>
            </w: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Inschrijving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Gebruik hiervoor de link 'Klik hier om in te schrijven' onderaan deze pagina.</w:t>
            </w:r>
            <w:r w:rsidRPr="00E20190">
              <w:rPr>
                <w:rFonts w:eastAsia="Times New Roman" w:cs="Times New Roman"/>
                <w:color w:val="333333"/>
              </w:rPr>
              <w:br/>
            </w:r>
            <w:r w:rsidRPr="00E20190">
              <w:rPr>
                <w:rFonts w:eastAsia="Times New Roman" w:cs="Times New Roman"/>
                <w:color w:val="333333"/>
              </w:rPr>
              <w:br/>
              <w:t xml:space="preserve">Deelname aan deze opleiding is aan een maximum aantal gebonden. Inschrijving vindt plaats op volgorde van binnenkomst. U ontvangt zo spoedig mogelijk bericht over plaatsing. </w:t>
            </w: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Toelating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 xml:space="preserve">U bent verpleegkundige op een afdeling waar oncologische patiënten behandeld worden. </w:t>
            </w: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Toetsing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 xml:space="preserve">Elke module wordt afgesloten met een Proeve van Bekwaamheid. </w:t>
            </w: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Maximaal aantal deelnemers</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 xml:space="preserve">18 </w:t>
            </w: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r w:rsidRPr="00E20190">
              <w:rPr>
                <w:rFonts w:eastAsia="Times New Roman" w:cs="Times New Roman"/>
                <w:color w:val="333333"/>
              </w:rPr>
              <w:t>Meer informatie</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E20190">
            <w:pPr>
              <w:spacing w:after="0" w:line="240" w:lineRule="auto"/>
              <w:rPr>
                <w:rFonts w:eastAsia="Times New Roman" w:cs="Times New Roman"/>
                <w:color w:val="333333"/>
                <w:lang w:val="en-US"/>
              </w:rPr>
            </w:pPr>
            <w:r w:rsidRPr="00E20190">
              <w:rPr>
                <w:rFonts w:eastAsia="Times New Roman" w:cs="Times New Roman"/>
                <w:color w:val="333333"/>
                <w:lang w:val="en-US"/>
              </w:rPr>
              <w:t>Wenckebach Instituut</w:t>
            </w:r>
            <w:r w:rsidRPr="00E20190">
              <w:rPr>
                <w:rFonts w:eastAsia="Times New Roman" w:cs="Times New Roman"/>
                <w:color w:val="333333"/>
                <w:lang w:val="en-US"/>
              </w:rPr>
              <w:br/>
              <w:t>UMCG School of Nursing &amp; Health</w:t>
            </w:r>
            <w:r w:rsidRPr="00E20190">
              <w:rPr>
                <w:rFonts w:eastAsia="Times New Roman" w:cs="Times New Roman"/>
                <w:color w:val="333333"/>
                <w:lang w:val="en-US"/>
              </w:rPr>
              <w:br/>
              <w:t>(t) 050 - 36 17013</w:t>
            </w:r>
            <w:r w:rsidRPr="00E20190">
              <w:rPr>
                <w:rFonts w:eastAsia="Times New Roman" w:cs="Times New Roman"/>
                <w:color w:val="333333"/>
                <w:lang w:val="en-US"/>
              </w:rPr>
              <w:br/>
              <w:t xml:space="preserve">(e) </w:t>
            </w:r>
            <w:hyperlink r:id="rId4" w:tgtFrame="_blank" w:history="1">
              <w:r w:rsidRPr="00E20190">
                <w:rPr>
                  <w:rFonts w:eastAsia="Times New Roman" w:cs="Times New Roman"/>
                  <w:color w:val="003183"/>
                  <w:u w:val="single"/>
                  <w:lang w:val="en-US"/>
                </w:rPr>
                <w:t>sonhoplei@wenckebach.umcg.nl</w:t>
              </w:r>
            </w:hyperlink>
            <w:r w:rsidRPr="00E20190">
              <w:rPr>
                <w:rFonts w:eastAsia="Times New Roman" w:cs="Times New Roman"/>
                <w:color w:val="333333"/>
                <w:lang w:val="en-US"/>
              </w:rPr>
              <w:br/>
            </w:r>
            <w:r w:rsidRPr="00E20190">
              <w:rPr>
                <w:rFonts w:eastAsia="Times New Roman" w:cs="Times New Roman"/>
                <w:color w:val="333333"/>
                <w:lang w:val="en-US"/>
              </w:rPr>
              <w:lastRenderedPageBreak/>
              <w:br/>
            </w:r>
          </w:p>
        </w:tc>
      </w:tr>
      <w:tr w:rsidR="00CD2F32" w:rsidRPr="00E20190" w:rsidTr="00CD2F32">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lang w:val="en-US"/>
              </w:rPr>
            </w:pPr>
            <w:r w:rsidRPr="00E20190">
              <w:rPr>
                <w:rFonts w:eastAsia="Times New Roman" w:cs="Times New Roman"/>
                <w:color w:val="333333"/>
                <w:lang w:val="en-US"/>
              </w:rPr>
              <w:lastRenderedPageBreak/>
              <w:t> </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D2F32" w:rsidRPr="00E20190" w:rsidRDefault="00CD2F32" w:rsidP="00CD2F32">
            <w:pPr>
              <w:spacing w:after="0" w:line="240" w:lineRule="auto"/>
              <w:rPr>
                <w:rFonts w:eastAsia="Times New Roman" w:cs="Times New Roman"/>
                <w:color w:val="333333"/>
              </w:rPr>
            </w:pPr>
          </w:p>
        </w:tc>
      </w:tr>
    </w:tbl>
    <w:p w:rsidR="00887A6F" w:rsidRPr="00E20190" w:rsidRDefault="00887A6F"/>
    <w:sectPr w:rsidR="00887A6F" w:rsidRPr="00E20190" w:rsidSect="00887A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D2F32"/>
    <w:rsid w:val="00675FD0"/>
    <w:rsid w:val="00887A6F"/>
    <w:rsid w:val="00CD2F32"/>
    <w:rsid w:val="00E201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7A6F"/>
  </w:style>
  <w:style w:type="paragraph" w:styleId="Kop1">
    <w:name w:val="heading 1"/>
    <w:basedOn w:val="Standaard"/>
    <w:link w:val="Kop1Char"/>
    <w:uiPriority w:val="9"/>
    <w:qFormat/>
    <w:rsid w:val="00CD2F32"/>
    <w:pPr>
      <w:spacing w:before="60" w:after="100" w:afterAutospacing="1" w:line="240" w:lineRule="auto"/>
      <w:outlineLvl w:val="0"/>
    </w:pPr>
    <w:rPr>
      <w:rFonts w:ascii="Times New Roman" w:eastAsia="Times New Roman" w:hAnsi="Times New Roman" w:cs="Times New Roman"/>
      <w:b/>
      <w:bCs/>
      <w:color w:val="335A9C"/>
      <w:kern w:val="36"/>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2F32"/>
    <w:rPr>
      <w:rFonts w:ascii="Times New Roman" w:eastAsia="Times New Roman" w:hAnsi="Times New Roman" w:cs="Times New Roman"/>
      <w:b/>
      <w:bCs/>
      <w:color w:val="335A9C"/>
      <w:kern w:val="36"/>
      <w:sz w:val="17"/>
      <w:szCs w:val="17"/>
    </w:rPr>
  </w:style>
  <w:style w:type="character" w:styleId="Hyperlink">
    <w:name w:val="Hyperlink"/>
    <w:basedOn w:val="Standaardalinea-lettertype"/>
    <w:uiPriority w:val="99"/>
    <w:semiHidden/>
    <w:unhideWhenUsed/>
    <w:rsid w:val="00CD2F32"/>
    <w:rPr>
      <w:color w:val="003183"/>
      <w:u w:val="single"/>
    </w:rPr>
  </w:style>
</w:styles>
</file>

<file path=word/webSettings.xml><?xml version="1.0" encoding="utf-8"?>
<w:webSettings xmlns:r="http://schemas.openxmlformats.org/officeDocument/2006/relationships" xmlns:w="http://schemas.openxmlformats.org/wordprocessingml/2006/main">
  <w:divs>
    <w:div w:id="1000156681">
      <w:bodyDiv w:val="1"/>
      <w:marLeft w:val="75"/>
      <w:marRight w:val="0"/>
      <w:marTop w:val="0"/>
      <w:marBottom w:val="0"/>
      <w:divBdr>
        <w:top w:val="none" w:sz="0" w:space="0" w:color="auto"/>
        <w:left w:val="none" w:sz="0" w:space="0" w:color="auto"/>
        <w:bottom w:val="none" w:sz="0" w:space="0" w:color="auto"/>
        <w:right w:val="none" w:sz="0" w:space="0" w:color="auto"/>
      </w:divBdr>
      <w:divsChild>
        <w:div w:id="2063629409">
          <w:marLeft w:val="0"/>
          <w:marRight w:val="0"/>
          <w:marTop w:val="0"/>
          <w:marBottom w:val="0"/>
          <w:divBdr>
            <w:top w:val="none" w:sz="0" w:space="0" w:color="auto"/>
            <w:left w:val="none" w:sz="0" w:space="0" w:color="auto"/>
            <w:bottom w:val="none" w:sz="0" w:space="0" w:color="auto"/>
            <w:right w:val="none" w:sz="0" w:space="0" w:color="auto"/>
          </w:divBdr>
          <w:divsChild>
            <w:div w:id="4540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hoplei@wenckebach.umc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1916</Characters>
  <Application>Microsoft Office Word</Application>
  <DocSecurity>0</DocSecurity>
  <Lines>15</Lines>
  <Paragraphs>4</Paragraphs>
  <ScaleCrop>false</ScaleCrop>
  <Company>Universitair Medisch Centrum Groningen</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ploegtda</dc:creator>
  <cp:keywords/>
  <dc:description/>
  <cp:lastModifiedBy>ploegtda</cp:lastModifiedBy>
  <cp:revision>4</cp:revision>
  <dcterms:created xsi:type="dcterms:W3CDTF">2012-07-24T08:13:00Z</dcterms:created>
  <dcterms:modified xsi:type="dcterms:W3CDTF">2012-07-24T11:25:00Z</dcterms:modified>
</cp:coreProperties>
</file>