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2AFC" w14:textId="77777777" w:rsidR="008C338F" w:rsidRPr="00C51C35" w:rsidRDefault="008C338F" w:rsidP="008C33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1C35">
        <w:rPr>
          <w:rFonts w:ascii="Arial" w:hAnsi="Arial" w:cs="Arial"/>
          <w:b/>
          <w:sz w:val="20"/>
          <w:szCs w:val="20"/>
        </w:rPr>
        <w:t>Programma:</w:t>
      </w:r>
      <w:r w:rsidRPr="00C51C35">
        <w:rPr>
          <w:rFonts w:ascii="Arial" w:hAnsi="Arial" w:cs="Arial"/>
          <w:sz w:val="20"/>
          <w:szCs w:val="20"/>
        </w:rPr>
        <w:t xml:space="preserve"> </w:t>
      </w:r>
    </w:p>
    <w:p w14:paraId="23D3F8A4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Inleiding</w:t>
      </w:r>
    </w:p>
    <w:p w14:paraId="15F65F0F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Inventarisatie praktijkvragen en probleemgebieden</w:t>
      </w:r>
    </w:p>
    <w:p w14:paraId="27A96DC2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De persoonlijke invloedsfactor: profiel en normen/waarden-pakket</w:t>
      </w:r>
    </w:p>
    <w:p w14:paraId="29E484DE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Planning: van doelstellingen via prioritering naar agendering</w:t>
      </w:r>
    </w:p>
    <w:p w14:paraId="3ECA06E0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De impact van de juiste volgorde</w:t>
      </w:r>
    </w:p>
    <w:p w14:paraId="67768B20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2 methoden van prioriteren</w:t>
      </w:r>
    </w:p>
    <w:p w14:paraId="49C43CF7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Grote projecten in de agenda (en de vergaderagenda)</w:t>
      </w:r>
    </w:p>
    <w:p w14:paraId="0863B09E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Realistische inschattingen van tijdsbesteding: tijdschrijven?</w:t>
      </w:r>
    </w:p>
    <w:p w14:paraId="737B4B8D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De Impurgentiematrix: werkwijze en consequenties</w:t>
      </w:r>
    </w:p>
    <w:p w14:paraId="5C0E5C3A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Omgaan met vele verstoringen</w:t>
      </w:r>
    </w:p>
    <w:p w14:paraId="2DF50E97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Structurering versus "open deur"</w:t>
      </w:r>
    </w:p>
    <w:p w14:paraId="2D3D7173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Aanpak e-mail terreur</w:t>
      </w:r>
    </w:p>
    <w:p w14:paraId="29362444" w14:textId="77777777" w:rsidR="008C338F" w:rsidRPr="00C51C35" w:rsidRDefault="008C338F" w:rsidP="008C338F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 w:rsidRPr="00C51C35">
        <w:rPr>
          <w:rFonts w:ascii="Arial" w:eastAsia="Times New Roman" w:hAnsi="Arial" w:cs="Arial"/>
          <w:color w:val="2F2F2F"/>
          <w:sz w:val="20"/>
          <w:szCs w:val="20"/>
        </w:rPr>
        <w:t>Vergadertips: het kan vaak twee maal sneller</w:t>
      </w:r>
    </w:p>
    <w:p w14:paraId="3827A174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10C3"/>
    <w:multiLevelType w:val="multilevel"/>
    <w:tmpl w:val="62F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8F"/>
    <w:rsid w:val="001B2B18"/>
    <w:rsid w:val="008C338F"/>
    <w:rsid w:val="00915FCF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29C5"/>
  <w15:chartTrackingRefBased/>
  <w15:docId w15:val="{E9EB7A5E-1DB5-4AA6-8A01-2267BC99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338F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8904A-93E5-4001-81E8-042265C0D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2</cp:revision>
  <dcterms:created xsi:type="dcterms:W3CDTF">2022-01-18T15:44:00Z</dcterms:created>
  <dcterms:modified xsi:type="dcterms:W3CDTF">2022-01-18T15:44:00Z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