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C104" w14:textId="77777777" w:rsidR="00765E10" w:rsidRPr="00765E10" w:rsidRDefault="00765E10" w:rsidP="00765E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ssistant" w:eastAsia="Times New Roman" w:hAnsi="Assistant" w:cs="Assistant"/>
          <w:b/>
          <w:bCs/>
          <w:color w:val="16345F"/>
          <w:sz w:val="36"/>
          <w:szCs w:val="36"/>
          <w:lang w:eastAsia="nl-NL"/>
        </w:rPr>
      </w:pPr>
      <w:r w:rsidRPr="00765E10">
        <w:rPr>
          <w:rFonts w:ascii="Assistant" w:eastAsia="Times New Roman" w:hAnsi="Assistant" w:cs="Assistant" w:hint="cs"/>
          <w:b/>
          <w:bCs/>
          <w:color w:val="16345F"/>
          <w:sz w:val="36"/>
          <w:szCs w:val="36"/>
          <w:lang w:eastAsia="nl-NL"/>
        </w:rPr>
        <w:t>Programma</w:t>
      </w:r>
    </w:p>
    <w:p w14:paraId="790F935C" w14:textId="77777777" w:rsidR="00765E10" w:rsidRPr="00765E10" w:rsidRDefault="00765E10" w:rsidP="00765E10">
      <w:pPr>
        <w:shd w:val="clear" w:color="auto" w:fill="FFFFFF"/>
        <w:spacing w:after="100" w:afterAutospacing="1" w:line="240" w:lineRule="auto"/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</w:pPr>
      <w:r w:rsidRPr="00765E10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t>Het programma duurt 1,45 uur en biedt plaats aan max. 7 personen per groep.</w:t>
      </w:r>
    </w:p>
    <w:p w14:paraId="6595399D" w14:textId="77777777" w:rsidR="00765E10" w:rsidRPr="00765E10" w:rsidRDefault="00765E10" w:rsidP="0076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</w:pPr>
      <w:r w:rsidRPr="00765E10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t>Kennismaking en inventarisatie van casussen</w:t>
      </w:r>
    </w:p>
    <w:p w14:paraId="28D02C5B" w14:textId="77777777" w:rsidR="00765E10" w:rsidRPr="00765E10" w:rsidRDefault="00765E10" w:rsidP="0076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</w:pPr>
      <w:r w:rsidRPr="00765E10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t>Behandelen van casussen waarbij te denken valt aan:</w:t>
      </w:r>
      <w:r w:rsidRPr="00765E10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br/>
        <w:t>- het openen van het digitale consult</w:t>
      </w:r>
      <w:r w:rsidRPr="00765E10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br/>
        <w:t>- het komen tot een goede anamnese</w:t>
      </w:r>
      <w:r w:rsidRPr="00765E10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br/>
        <w:t xml:space="preserve">- het omgaan met een emotionele </w:t>
      </w:r>
      <w:proofErr w:type="spellStart"/>
      <w:r w:rsidRPr="00765E10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t>patient</w:t>
      </w:r>
      <w:proofErr w:type="spellEnd"/>
      <w:r w:rsidRPr="00765E10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br/>
        <w:t xml:space="preserve">- een patiënt benaderen bij een vermoeden van </w:t>
      </w:r>
      <w:proofErr w:type="spellStart"/>
      <w:r w:rsidRPr="00765E10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t>zorgmijden</w:t>
      </w:r>
      <w:proofErr w:type="spellEnd"/>
      <w:r w:rsidRPr="00765E10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br/>
        <w:t>- stilstaan bij eigen emoties en het bewaren van rust en structuur</w:t>
      </w:r>
    </w:p>
    <w:p w14:paraId="55425D40" w14:textId="77777777" w:rsidR="00765E10" w:rsidRPr="00765E10" w:rsidRDefault="00765E10" w:rsidP="0076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</w:pPr>
      <w:r w:rsidRPr="00765E10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t>Samenvatting en evaluatie</w:t>
      </w:r>
    </w:p>
    <w:p w14:paraId="576633E0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02459"/>
    <w:multiLevelType w:val="multilevel"/>
    <w:tmpl w:val="3524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10"/>
    <w:rsid w:val="001B2B18"/>
    <w:rsid w:val="00765E10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51D3"/>
  <w15:chartTrackingRefBased/>
  <w15:docId w15:val="{01AE052C-FB34-4D71-A3D0-BF8FDCC8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765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65E1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6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A03E3-D087-4604-9F74-75740CDBA3E1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2022-01-06T13:27:00Z</dcterms:created>
  <dcterms:modified xsi:type="dcterms:W3CDTF">2022-01-06T13:27:00Z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