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E46B" w14:textId="3901DFB7" w:rsidR="00FE4EA2" w:rsidRDefault="00FE4EA2" w:rsidP="00FE4EA2">
      <w:pPr>
        <w:pStyle w:val="Titel"/>
        <w:rPr>
          <w:sz w:val="40"/>
          <w:szCs w:val="40"/>
        </w:rPr>
      </w:pPr>
      <w:r w:rsidRPr="00FE4EA2">
        <w:rPr>
          <w:sz w:val="40"/>
          <w:szCs w:val="40"/>
        </w:rPr>
        <w:t>Verdiepingsdagen DGT Vaardigheidstraining</w:t>
      </w:r>
    </w:p>
    <w:p w14:paraId="53D80E50" w14:textId="12CC7C2E" w:rsidR="00FE4EA2" w:rsidRDefault="00FE4EA2" w:rsidP="00FE4EA2"/>
    <w:p w14:paraId="49C4BAD1" w14:textId="35451E42" w:rsidR="00FE4EA2" w:rsidRDefault="00FE4EA2" w:rsidP="00FE4EA2">
      <w:r>
        <w:t>Hieronder de tekst zoals ook op onze website vermeld staat.</w:t>
      </w:r>
    </w:p>
    <w:p w14:paraId="37A695E1" w14:textId="173A2C79" w:rsidR="00FE4EA2" w:rsidRDefault="00FE4EA2" w:rsidP="00FE4EA2">
      <w:r>
        <w:t xml:space="preserve">Link: </w:t>
      </w:r>
      <w:r w:rsidRPr="00FE4EA2">
        <w:t>https://www.dialexisadvies.nl/verdiepingsdagen-vaardigheidstraining/</w:t>
      </w:r>
    </w:p>
    <w:p w14:paraId="6F4AC50C" w14:textId="77777777" w:rsidR="00FE4EA2" w:rsidRDefault="00FE4EA2" w:rsidP="00FE4EA2"/>
    <w:p w14:paraId="65DE9484" w14:textId="1E23FB25" w:rsidR="00FE4EA2" w:rsidRPr="00FE4EA2" w:rsidRDefault="00FE4EA2" w:rsidP="00FE4EA2">
      <w:r>
        <w:rPr>
          <w:rFonts w:ascii="Nunito" w:hAnsi="Nunito"/>
          <w:color w:val="9AA4A8"/>
          <w:bdr w:val="single" w:sz="2" w:space="0" w:color="auto" w:frame="1"/>
          <w:shd w:val="clear" w:color="auto" w:fill="FFFFFF"/>
        </w:rPr>
        <w:t>De </w:t>
      </w:r>
      <w:proofErr w:type="spellStart"/>
      <w:r>
        <w:rPr>
          <w:rFonts w:ascii="Nunito" w:hAnsi="Nunito"/>
          <w:color w:val="9AA4A8"/>
          <w:bdr w:val="single" w:sz="2" w:space="0" w:color="auto" w:frame="1"/>
          <w:shd w:val="clear" w:color="auto" w:fill="FFFFFF"/>
        </w:rPr>
        <w:t>Verdiepingsdag</w:t>
      </w:r>
      <w:proofErr w:type="spellEnd"/>
      <w:r>
        <w:rPr>
          <w:rFonts w:ascii="Nunito" w:hAnsi="Nunito"/>
          <w:color w:val="9AA4A8"/>
          <w:bdr w:val="single" w:sz="2" w:space="0" w:color="auto" w:frame="1"/>
          <w:shd w:val="clear" w:color="auto" w:fill="FFFFFF"/>
        </w:rPr>
        <w:t> DGT Vaardigheidstraining wordt aan de hand van lezingen, videomateriaal en praktijkoefeningen inzicht gegeven in de vaardigheidstraining binnen Dialectische gedragstherapie en haar toepassing in de praktijk. Ook zullen gegevens over effectiviteit van de behandelmethode worden getoond, en zal stil gestaan worden bij screening en diagnostiek. Het doel is het leren hanteren van het boek, het integreren van problematiek van de cliënten in de training en het leren toepassen van de stof. </w:t>
      </w:r>
    </w:p>
    <w:p w14:paraId="3BEB353F" w14:textId="22765CAA" w:rsidR="00B6559B" w:rsidRDefault="00B6559B" w:rsidP="00213E2E"/>
    <w:p w14:paraId="31CDB09D" w14:textId="2953B966" w:rsidR="00FE4EA2" w:rsidRDefault="00FE4EA2" w:rsidP="00213E2E">
      <w:pPr>
        <w:rPr>
          <w:rFonts w:ascii="Nunito" w:hAnsi="Nunito"/>
          <w:color w:val="9AA4A8"/>
          <w:bdr w:val="single" w:sz="2" w:space="0" w:color="auto" w:frame="1"/>
          <w:shd w:val="clear" w:color="auto" w:fill="FFFFFF"/>
        </w:rPr>
      </w:pPr>
      <w:r>
        <w:rPr>
          <w:rFonts w:ascii="Nunito" w:hAnsi="Nunito"/>
          <w:color w:val="9AA4A8"/>
          <w:bdr w:val="single" w:sz="2" w:space="0" w:color="auto" w:frame="1"/>
          <w:shd w:val="clear" w:color="auto" w:fill="FFFFFF"/>
        </w:rPr>
        <w:t>De training is gebaseerd op de in 2016 in het Nederlands verschenen handleiding voor de vaardigheidstraining; De DGT vaardigheden, Handleiding voor de vaardigheidstraining dialectische gedragstherapie, Marsha M. </w:t>
      </w:r>
      <w:proofErr w:type="spellStart"/>
      <w:r>
        <w:rPr>
          <w:rFonts w:ascii="Nunito" w:hAnsi="Nunito"/>
          <w:color w:val="9AA4A8"/>
          <w:bdr w:val="single" w:sz="2" w:space="0" w:color="auto" w:frame="1"/>
          <w:shd w:val="clear" w:color="auto" w:fill="FFFFFF"/>
        </w:rPr>
        <w:t>Linehan</w:t>
      </w:r>
      <w:proofErr w:type="spellEnd"/>
      <w:r>
        <w:rPr>
          <w:rFonts w:ascii="Nunito" w:hAnsi="Nunito"/>
          <w:color w:val="9AA4A8"/>
          <w:bdr w:val="single" w:sz="2" w:space="0" w:color="auto" w:frame="1"/>
          <w:shd w:val="clear" w:color="auto" w:fill="FFFFFF"/>
        </w:rPr>
        <w:t>, Nederlandse vertaling, L.M.C. (Wies) van den Bosch, zesde druk 2016. </w:t>
      </w:r>
    </w:p>
    <w:p w14:paraId="0BFC4A43" w14:textId="68B99566" w:rsidR="00FE4EA2" w:rsidRDefault="00FE4EA2" w:rsidP="00213E2E">
      <w:pPr>
        <w:rPr>
          <w:rFonts w:ascii="Nunito" w:hAnsi="Nunito"/>
          <w:color w:val="9AA4A8"/>
          <w:bdr w:val="single" w:sz="2" w:space="0" w:color="auto" w:frame="1"/>
          <w:shd w:val="clear" w:color="auto" w:fill="FFFFFF"/>
        </w:rPr>
      </w:pPr>
    </w:p>
    <w:p w14:paraId="6F2E7940" w14:textId="77777777" w:rsidR="00FE4EA2" w:rsidRPr="00FE4EA2" w:rsidRDefault="00FE4EA2" w:rsidP="00FE4EA2">
      <w:p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De handleiding van de vaardigheidstraining vraagt van vaardigheidstrainers: </w:t>
      </w:r>
    </w:p>
    <w:p w14:paraId="64EE7B97" w14:textId="77777777" w:rsidR="00FE4EA2" w:rsidRPr="00FE4EA2" w:rsidRDefault="00FE4EA2" w:rsidP="00FE4EA2">
      <w:pPr>
        <w:numPr>
          <w:ilvl w:val="0"/>
          <w:numId w:val="26"/>
        </w:num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kunde in onderwijzen van de vaardigheden, </w:t>
      </w:r>
    </w:p>
    <w:p w14:paraId="2C084D10" w14:textId="77777777" w:rsidR="00FE4EA2" w:rsidRPr="00FE4EA2" w:rsidRDefault="00FE4EA2" w:rsidP="00FE4EA2">
      <w:pPr>
        <w:numPr>
          <w:ilvl w:val="0"/>
          <w:numId w:val="26"/>
        </w:num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vermogen om kennis over de problematiek van de individuele cliënt te integreren in de training, </w:t>
      </w:r>
    </w:p>
    <w:p w14:paraId="5581264B" w14:textId="77777777" w:rsidR="00FE4EA2" w:rsidRPr="00FE4EA2" w:rsidRDefault="00FE4EA2" w:rsidP="00FE4EA2">
      <w:pPr>
        <w:numPr>
          <w:ilvl w:val="0"/>
          <w:numId w:val="26"/>
        </w:num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de kunst cliënten te motiveren de vaardigheden ook te oefenen, en </w:t>
      </w:r>
    </w:p>
    <w:p w14:paraId="56A6F006" w14:textId="77777777" w:rsidR="00FE4EA2" w:rsidRPr="00FE4EA2" w:rsidRDefault="00FE4EA2" w:rsidP="00FE4EA2">
      <w:pPr>
        <w:numPr>
          <w:ilvl w:val="0"/>
          <w:numId w:val="26"/>
        </w:numPr>
        <w:pBdr>
          <w:top w:val="single" w:sz="2" w:space="0" w:color="auto"/>
          <w:left w:val="single" w:sz="2" w:space="0" w:color="auto"/>
          <w:bottom w:val="single" w:sz="2" w:space="0" w:color="auto"/>
          <w:right w:val="single" w:sz="2" w:space="0" w:color="auto"/>
        </w:pBdr>
        <w:shd w:val="clear" w:color="auto" w:fill="FFFFFF"/>
        <w:spacing w:beforeAutospacing="1" w:after="0" w:afterAutospacing="1"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de dialectische houding behouden bij het managen van een vaardigheidsgroep. </w:t>
      </w:r>
    </w:p>
    <w:p w14:paraId="5D52FBC8" w14:textId="77777777" w:rsidR="00FE4EA2" w:rsidRPr="00FE4EA2" w:rsidRDefault="00FE4EA2" w:rsidP="00FE4EA2">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Nunito" w:eastAsia="Times New Roman" w:hAnsi="Nunito" w:cs="Times New Roman"/>
          <w:color w:val="9AA4A8"/>
          <w:sz w:val="24"/>
          <w:szCs w:val="24"/>
          <w:lang w:eastAsia="nl-NL"/>
        </w:rPr>
      </w:pPr>
      <w:r w:rsidRPr="00FE4EA2">
        <w:rPr>
          <w:rFonts w:ascii="Nunito" w:eastAsia="Times New Roman" w:hAnsi="Nunito" w:cs="Times New Roman"/>
          <w:color w:val="9AA4A8"/>
          <w:sz w:val="24"/>
          <w:szCs w:val="24"/>
          <w:bdr w:val="single" w:sz="2" w:space="0" w:color="auto" w:frame="1"/>
          <w:lang w:eastAsia="nl-NL"/>
        </w:rPr>
        <w:t>Doel van de training is deelnemers de vaardigheden bijbrengen om tot de opzet en/of uitvoering van een vaardigheidstraining binnen het DGT programma te kunnen komen. </w:t>
      </w:r>
    </w:p>
    <w:p w14:paraId="32A55893" w14:textId="53920D2F" w:rsidR="00FE4EA2" w:rsidRDefault="00FE4EA2" w:rsidP="00213E2E"/>
    <w:p w14:paraId="1C513B6C"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spacing w:before="0"/>
        <w:rPr>
          <w:rFonts w:ascii="Nunito" w:hAnsi="Nunito"/>
          <w:color w:val="D1050C"/>
        </w:rPr>
      </w:pPr>
      <w:r>
        <w:rPr>
          <w:rFonts w:ascii="Nunito" w:hAnsi="Nunito"/>
          <w:color w:val="D1050C"/>
          <w:bdr w:val="single" w:sz="2" w:space="0" w:color="auto" w:frame="1"/>
        </w:rPr>
        <w:t>Studiebelasting </w:t>
      </w:r>
    </w:p>
    <w:p w14:paraId="73615634"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after="0"/>
        <w:rPr>
          <w:rFonts w:ascii="Nunito" w:hAnsi="Nunito"/>
          <w:color w:val="9AA4A8"/>
        </w:rPr>
      </w:pPr>
      <w:r>
        <w:rPr>
          <w:rFonts w:ascii="Nunito" w:hAnsi="Nunito"/>
          <w:color w:val="9AA4A8"/>
          <w:bdr w:val="single" w:sz="2" w:space="0" w:color="auto" w:frame="1"/>
        </w:rPr>
        <w:t>De training bestaat uit 2 dagdelen, van zeven en een half uur inclusief pauzes. De voorbereidende studiebelasting komt neer op zes uur, samen 13 en een half uur. </w:t>
      </w:r>
    </w:p>
    <w:p w14:paraId="7834FD07"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after="0"/>
        <w:rPr>
          <w:rFonts w:ascii="Nunito" w:hAnsi="Nunito"/>
          <w:color w:val="9AA4A8"/>
        </w:rPr>
      </w:pPr>
      <w:r>
        <w:rPr>
          <w:rFonts w:ascii="Nunito" w:hAnsi="Nunito"/>
          <w:color w:val="9AA4A8"/>
          <w:bdr w:val="single" w:sz="2" w:space="0" w:color="auto" w:frame="1"/>
        </w:rPr>
        <w:t xml:space="preserve">De deelnemer zal getraind worden in hanteren van de handleiding, de kunde in het onderwijzen van vaardigheden, het vermogen om kennis over </w:t>
      </w:r>
      <w:r>
        <w:rPr>
          <w:rFonts w:ascii="Nunito" w:hAnsi="Nunito"/>
          <w:color w:val="9AA4A8"/>
          <w:bdr w:val="single" w:sz="2" w:space="0" w:color="auto" w:frame="1"/>
        </w:rPr>
        <w:lastRenderedPageBreak/>
        <w:t>de problematiek van de individuele cliënt te integreren in de training, de kunst om cliënten te motiveren de vaardigheden te oefenen en om met de dialectische houding de groep te managen.  </w:t>
      </w:r>
    </w:p>
    <w:p w14:paraId="23DBE45D"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after="0"/>
        <w:rPr>
          <w:rFonts w:ascii="Nunito" w:hAnsi="Nunito"/>
          <w:color w:val="9AA4A8"/>
        </w:rPr>
      </w:pPr>
      <w:r>
        <w:rPr>
          <w:rFonts w:ascii="Nunito" w:hAnsi="Nunito"/>
          <w:color w:val="9AA4A8"/>
          <w:bdr w:val="single" w:sz="2" w:space="0" w:color="auto" w:frame="1"/>
        </w:rPr>
        <w:t>Daarnaast zijn de actuele wetenschappelijke informatie over borderline en co-morbiditeit in de training geïntegreerd en zullen de wetenschappelijke onderzoeken naar de effectiviteit DGT gepresenteerd worden wanneer hierna gevraagd wordt. </w:t>
      </w:r>
    </w:p>
    <w:p w14:paraId="45D49023"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Nunito" w:hAnsi="Nunito"/>
          <w:color w:val="9AA4A8"/>
        </w:rPr>
      </w:pPr>
      <w:r>
        <w:rPr>
          <w:rFonts w:ascii="Nunito" w:hAnsi="Nunito"/>
          <w:color w:val="9AA4A8"/>
          <w:bdr w:val="single" w:sz="2" w:space="0" w:color="auto" w:frame="1"/>
        </w:rPr>
        <w:t>Om de effectiviteit van de training zo groot mogelijk te maken wordt van de deelnemers verwacht dat zij de handleiding niet alleen bezitten, maar ook (grotendeels) gelezen hebben.  </w:t>
      </w:r>
    </w:p>
    <w:p w14:paraId="2510A2A3" w14:textId="67B0EB3A" w:rsidR="00FE4EA2" w:rsidRDefault="00FE4EA2" w:rsidP="00213E2E"/>
    <w:p w14:paraId="17087C9F"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spacing w:before="0"/>
        <w:rPr>
          <w:rFonts w:ascii="Nunito" w:hAnsi="Nunito"/>
          <w:color w:val="D1050C"/>
        </w:rPr>
      </w:pPr>
      <w:r>
        <w:rPr>
          <w:rFonts w:ascii="Nunito" w:hAnsi="Nunito"/>
          <w:color w:val="D1050C"/>
          <w:bdr w:val="single" w:sz="2" w:space="0" w:color="auto" w:frame="1"/>
        </w:rPr>
        <w:t>Doelgroep </w:t>
      </w:r>
    </w:p>
    <w:p w14:paraId="3BA18E25"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Nunito" w:hAnsi="Nunito"/>
          <w:color w:val="9AA4A8"/>
        </w:rPr>
      </w:pPr>
      <w:r>
        <w:rPr>
          <w:rFonts w:ascii="Nunito" w:hAnsi="Nunito"/>
          <w:color w:val="9AA4A8"/>
        </w:rPr>
        <w:t xml:space="preserve">De doelgroep van de cursus zijn cognitief gedragstherapeuten, cognitief gedragstherapeutisch werkers, GZ-psychologen, (psychiatrisch) verpleegkundigen, psychiaters, </w:t>
      </w:r>
      <w:proofErr w:type="spellStart"/>
      <w:r>
        <w:rPr>
          <w:rFonts w:ascii="Nunito" w:hAnsi="Nunito"/>
          <w:color w:val="9AA4A8"/>
        </w:rPr>
        <w:t>vaktherapeuten</w:t>
      </w:r>
      <w:proofErr w:type="spellEnd"/>
      <w:r>
        <w:rPr>
          <w:rFonts w:ascii="Nunito" w:hAnsi="Nunito"/>
          <w:color w:val="9AA4A8"/>
        </w:rPr>
        <w:t xml:space="preserve">, psychotherapeuten, (GGZ) Agogen en </w:t>
      </w:r>
      <w:proofErr w:type="spellStart"/>
      <w:r>
        <w:rPr>
          <w:rFonts w:ascii="Nunito" w:hAnsi="Nunito"/>
          <w:color w:val="9AA4A8"/>
        </w:rPr>
        <w:t>SPV’ers</w:t>
      </w:r>
      <w:proofErr w:type="spellEnd"/>
      <w:r>
        <w:rPr>
          <w:rFonts w:ascii="Nunito" w:hAnsi="Nunito"/>
          <w:color w:val="9AA4A8"/>
        </w:rPr>
        <w:t> die de DGT vaardigheidstraining (willen) uitvoeren en/of willen integreren in de individuele DGT-psychotherapie. Daarnaast kunnen ook multidisciplinair samengestelde consultatieteams deelnemen.</w:t>
      </w:r>
    </w:p>
    <w:p w14:paraId="093CEFE8" w14:textId="125E7602" w:rsidR="00FE4EA2" w:rsidRDefault="00FE4EA2" w:rsidP="00213E2E"/>
    <w:p w14:paraId="193C89C6"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rPr>
          <w:rFonts w:ascii="Nunito" w:hAnsi="Nunito"/>
          <w:color w:val="D1050C"/>
        </w:rPr>
      </w:pPr>
      <w:r>
        <w:rPr>
          <w:rFonts w:ascii="Nunito" w:hAnsi="Nunito"/>
          <w:color w:val="D1050C"/>
        </w:rPr>
        <w:t>Toegangseisen</w:t>
      </w:r>
    </w:p>
    <w:p w14:paraId="427E3890"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after="0"/>
        <w:rPr>
          <w:rFonts w:ascii="Nunito" w:hAnsi="Nunito"/>
          <w:color w:val="9AA4A8"/>
        </w:rPr>
      </w:pPr>
      <w:r>
        <w:rPr>
          <w:rFonts w:ascii="Nunito" w:hAnsi="Nunito"/>
          <w:color w:val="9AA4A8"/>
        </w:rPr>
        <w:t>Een certificaat van de 10-daagse Intensieve DGT-training of Schakelaanbod Intensieve DGT-training.</w:t>
      </w:r>
      <w:r>
        <w:rPr>
          <w:rFonts w:ascii="Nunito" w:hAnsi="Nunito"/>
          <w:color w:val="9AA4A8"/>
        </w:rPr>
        <w:br/>
        <w:t>Mocht u een alternatieve opleidingsroute hebben leidend tot hetzelfde uitstroomniveau als bovenstaande, neem dan telefonisch contact met ons op.</w:t>
      </w:r>
    </w:p>
    <w:p w14:paraId="7F4CB8A9"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spacing w:before="0"/>
        <w:rPr>
          <w:rFonts w:ascii="Nunito" w:hAnsi="Nunito"/>
          <w:color w:val="D1050C"/>
        </w:rPr>
      </w:pPr>
      <w:r>
        <w:rPr>
          <w:rFonts w:ascii="Nunito" w:hAnsi="Nunito"/>
          <w:color w:val="D1050C"/>
          <w:bdr w:val="single" w:sz="2" w:space="0" w:color="auto" w:frame="1"/>
        </w:rPr>
        <w:t>Accreditatie </w:t>
      </w:r>
    </w:p>
    <w:p w14:paraId="3D552F1E"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rPr>
          <w:rFonts w:ascii="Nunito" w:hAnsi="Nunito"/>
          <w:color w:val="9AA4A8"/>
        </w:rPr>
      </w:pPr>
      <w:r>
        <w:rPr>
          <w:rFonts w:ascii="Nunito" w:hAnsi="Nunito"/>
          <w:color w:val="9AA4A8"/>
        </w:rPr>
        <w:t>Aangevraagd bij de volgende verenigingen: </w:t>
      </w:r>
      <w:proofErr w:type="spellStart"/>
      <w:r>
        <w:rPr>
          <w:rFonts w:ascii="Nunito" w:hAnsi="Nunito"/>
          <w:color w:val="9AA4A8"/>
        </w:rPr>
        <w:t>VGCt</w:t>
      </w:r>
      <w:proofErr w:type="spellEnd"/>
      <w:r>
        <w:rPr>
          <w:rFonts w:ascii="Nunito" w:hAnsi="Nunito"/>
          <w:color w:val="9AA4A8"/>
        </w:rPr>
        <w:t>, </w:t>
      </w:r>
      <w:proofErr w:type="spellStart"/>
      <w:r>
        <w:rPr>
          <w:rFonts w:ascii="Nunito" w:hAnsi="Nunito"/>
          <w:color w:val="9AA4A8"/>
        </w:rPr>
        <w:t>FGzPt</w:t>
      </w:r>
      <w:proofErr w:type="spellEnd"/>
      <w:r>
        <w:rPr>
          <w:rFonts w:ascii="Nunito" w:hAnsi="Nunito"/>
          <w:color w:val="9AA4A8"/>
        </w:rPr>
        <w:t>, NIP K&amp;J/NVO OG, VSR, V&amp;V.</w:t>
      </w:r>
    </w:p>
    <w:p w14:paraId="07FD7854"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Nunito" w:hAnsi="Nunito"/>
          <w:color w:val="9AA4A8"/>
        </w:rPr>
      </w:pPr>
      <w:r>
        <w:rPr>
          <w:rFonts w:ascii="Nunito" w:hAnsi="Nunito"/>
          <w:color w:val="9AA4A8"/>
        </w:rPr>
        <w:t>Andere verenigingen in overleg.</w:t>
      </w:r>
    </w:p>
    <w:p w14:paraId="4CE1D968" w14:textId="4D27A05B" w:rsidR="00FE4EA2" w:rsidRDefault="00FE4EA2" w:rsidP="00213E2E"/>
    <w:p w14:paraId="1BF47A63"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spacing w:before="0"/>
        <w:rPr>
          <w:rFonts w:ascii="inherit" w:hAnsi="inherit"/>
          <w:color w:val="D1050C"/>
        </w:rPr>
      </w:pPr>
      <w:r>
        <w:rPr>
          <w:rFonts w:ascii="inherit" w:hAnsi="inherit"/>
          <w:color w:val="D1050C"/>
          <w:bdr w:val="single" w:sz="2" w:space="0" w:color="auto" w:frame="1"/>
        </w:rPr>
        <w:t>Kosten </w:t>
      </w:r>
    </w:p>
    <w:p w14:paraId="0D07E256"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Nunito" w:hAnsi="Nunito"/>
          <w:color w:val="9AA4A8"/>
        </w:rPr>
      </w:pPr>
      <w:r>
        <w:rPr>
          <w:rFonts w:ascii="Nunito" w:hAnsi="Nunito"/>
          <w:color w:val="9AA4A8"/>
          <w:bdr w:val="single" w:sz="2" w:space="0" w:color="auto" w:frame="1"/>
        </w:rPr>
        <w:t>350,- euro inclusief koffie, thee &amp; lunch  </w:t>
      </w:r>
    </w:p>
    <w:p w14:paraId="0282C3D4" w14:textId="77777777" w:rsidR="00FE4EA2" w:rsidRDefault="00FE4EA2" w:rsidP="00FE4EA2">
      <w:pPr>
        <w:pStyle w:val="Kop2"/>
        <w:pBdr>
          <w:top w:val="single" w:sz="2" w:space="0" w:color="auto"/>
          <w:left w:val="single" w:sz="2" w:space="0" w:color="auto"/>
          <w:bottom w:val="single" w:sz="2" w:space="0" w:color="auto"/>
          <w:right w:val="single" w:sz="2" w:space="0" w:color="auto"/>
        </w:pBdr>
        <w:shd w:val="clear" w:color="auto" w:fill="FFFFFF"/>
        <w:rPr>
          <w:rFonts w:ascii="inherit" w:hAnsi="inherit"/>
          <w:color w:val="D1050C"/>
        </w:rPr>
      </w:pPr>
      <w:r>
        <w:rPr>
          <w:rFonts w:ascii="inherit" w:hAnsi="inherit"/>
          <w:color w:val="D1050C"/>
        </w:rPr>
        <w:t>Inschrijven</w:t>
      </w:r>
    </w:p>
    <w:p w14:paraId="6D9F5389" w14:textId="77777777" w:rsidR="00FE4EA2" w:rsidRDefault="00FE4EA2" w:rsidP="00FE4EA2">
      <w:pPr>
        <w:pStyle w:val="Norma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Nunito" w:hAnsi="Nunito"/>
          <w:color w:val="9AA4A8"/>
        </w:rPr>
      </w:pPr>
      <w:r>
        <w:rPr>
          <w:rFonts w:ascii="Nunito" w:hAnsi="Nunito"/>
          <w:color w:val="9AA4A8"/>
        </w:rPr>
        <w:t>Ga voor online inschrijven naar de desbetreffende geplande training bij </w:t>
      </w:r>
      <w:hyperlink r:id="rId11" w:history="1">
        <w:r>
          <w:rPr>
            <w:rStyle w:val="Hyperlink"/>
            <w:rFonts w:ascii="Nunito" w:hAnsi="Nunito"/>
            <w:color w:val="D1050C"/>
            <w:bdr w:val="single" w:sz="2" w:space="0" w:color="auto" w:frame="1"/>
          </w:rPr>
          <w:t>inschrijven.</w:t>
        </w:r>
      </w:hyperlink>
    </w:p>
    <w:p w14:paraId="043FA4FE" w14:textId="77777777" w:rsidR="00FE4EA2" w:rsidRPr="00213E2E" w:rsidRDefault="00FE4EA2" w:rsidP="00213E2E"/>
    <w:sectPr w:rsidR="00FE4EA2" w:rsidRPr="00213E2E" w:rsidSect="00D8166E">
      <w:headerReference w:type="even" r:id="rId12"/>
      <w:headerReference w:type="default" r:id="rId13"/>
      <w:headerReference w:type="first" r:id="rId14"/>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1D26" w14:textId="77777777" w:rsidR="00BB232F" w:rsidRDefault="00BB232F" w:rsidP="00D8166E">
      <w:pPr>
        <w:spacing w:after="0" w:line="240" w:lineRule="auto"/>
      </w:pPr>
      <w:r>
        <w:separator/>
      </w:r>
    </w:p>
  </w:endnote>
  <w:endnote w:type="continuationSeparator" w:id="0">
    <w:p w14:paraId="4EE2EA92" w14:textId="77777777" w:rsidR="00BB232F" w:rsidRDefault="00BB232F" w:rsidP="00D8166E">
      <w:pPr>
        <w:spacing w:after="0" w:line="240" w:lineRule="auto"/>
      </w:pPr>
      <w:r>
        <w:continuationSeparator/>
      </w:r>
    </w:p>
  </w:endnote>
  <w:endnote w:type="continuationNotice" w:id="1">
    <w:p w14:paraId="2A2BC2BB" w14:textId="77777777" w:rsidR="00BB232F" w:rsidRDefault="00BB2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unito">
    <w:charset w:val="00"/>
    <w:family w:val="auto"/>
    <w:pitch w:val="variable"/>
    <w:sig w:usb0="A00002FF" w:usb1="5000204B" w:usb2="00000000" w:usb3="00000000" w:csb0="00000197"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562C" w14:textId="77777777" w:rsidR="00BB232F" w:rsidRDefault="00BB232F" w:rsidP="00D8166E">
      <w:pPr>
        <w:spacing w:after="0" w:line="240" w:lineRule="auto"/>
      </w:pPr>
      <w:r>
        <w:separator/>
      </w:r>
    </w:p>
  </w:footnote>
  <w:footnote w:type="continuationSeparator" w:id="0">
    <w:p w14:paraId="44C65A88" w14:textId="77777777" w:rsidR="00BB232F" w:rsidRDefault="00BB232F" w:rsidP="00D8166E">
      <w:pPr>
        <w:spacing w:after="0" w:line="240" w:lineRule="auto"/>
      </w:pPr>
      <w:r>
        <w:continuationSeparator/>
      </w:r>
    </w:p>
  </w:footnote>
  <w:footnote w:type="continuationNotice" w:id="1">
    <w:p w14:paraId="7C63ECAF" w14:textId="77777777" w:rsidR="00BB232F" w:rsidRDefault="00BB2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FBB" w14:textId="77777777" w:rsidR="00D8166E" w:rsidRDefault="00FE4EA2">
    <w:pPr>
      <w:pStyle w:val="Koptekst"/>
    </w:pPr>
    <w:r>
      <w:rPr>
        <w:noProof/>
        <w:lang w:eastAsia="nl-NL"/>
      </w:rPr>
      <w:pict w14:anchorId="1227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6" o:spid="_x0000_s2051" type="#_x0000_t75" style="position:absolute;margin-left:0;margin-top:0;width:637.6pt;height:842.35pt;z-index:-251658239;mso-wrap-edited:f;mso-position-horizontal:center;mso-position-horizontal-relative:margin;mso-position-vertical:center;mso-position-vertical-relative:margin" o:allowincell="f">
          <v:imagedata r:id="rId1" o:title="logo vervolg 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60E" w14:textId="77777777" w:rsidR="00D8166E" w:rsidRDefault="00FE4EA2">
    <w:pPr>
      <w:pStyle w:val="Koptekst"/>
    </w:pPr>
    <w:r>
      <w:rPr>
        <w:noProof/>
        <w:lang w:eastAsia="nl-NL"/>
      </w:rPr>
      <w:pict w14:anchorId="12B1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7" o:spid="_x0000_s2050" type="#_x0000_t75" style="position:absolute;margin-left:0;margin-top:0;width:637.6pt;height:842.35pt;z-index:-251658238;mso-wrap-edited:f;mso-position-horizontal:center;mso-position-horizontal-relative:margin;mso-position-vertical:center;mso-position-vertical-relative:margin" o:allowincell="f">
          <v:imagedata r:id="rId1" o:title="logo vervolg 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BE6" w14:textId="77777777" w:rsidR="00D8166E" w:rsidRDefault="00FE4EA2">
    <w:pPr>
      <w:pStyle w:val="Koptekst"/>
    </w:pPr>
    <w:r>
      <w:rPr>
        <w:noProof/>
        <w:lang w:eastAsia="nl-NL"/>
      </w:rPr>
      <w:pict w14:anchorId="3F862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5" o:spid="_x0000_s2049" type="#_x0000_t75" style="position:absolute;margin-left:0;margin-top:0;width:637.6pt;height:842.35pt;z-index:-251658240;mso-wrap-edited:f;mso-position-horizontal:center;mso-position-horizontal-relative:margin;mso-position-vertical:center;mso-position-vertical-relative:margin" o:allowincell="f">
          <v:imagedata r:id="rId1" o:title="logo vervolg v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62"/>
    <w:multiLevelType w:val="hybridMultilevel"/>
    <w:tmpl w:val="326EF3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84139"/>
    <w:multiLevelType w:val="hybridMultilevel"/>
    <w:tmpl w:val="EEE422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E16A86"/>
    <w:multiLevelType w:val="hybridMultilevel"/>
    <w:tmpl w:val="CE3EA0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C27E0"/>
    <w:multiLevelType w:val="hybridMultilevel"/>
    <w:tmpl w:val="DAC40B7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B7880"/>
    <w:multiLevelType w:val="hybridMultilevel"/>
    <w:tmpl w:val="3DC4DE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048AC"/>
    <w:multiLevelType w:val="hybridMultilevel"/>
    <w:tmpl w:val="4DAAEE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44DB3"/>
    <w:multiLevelType w:val="hybridMultilevel"/>
    <w:tmpl w:val="18BC4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C10C7"/>
    <w:multiLevelType w:val="hybridMultilevel"/>
    <w:tmpl w:val="C7D019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1A2024"/>
    <w:multiLevelType w:val="hybridMultilevel"/>
    <w:tmpl w:val="7AFA63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9B0330"/>
    <w:multiLevelType w:val="hybridMultilevel"/>
    <w:tmpl w:val="325C4E06"/>
    <w:lvl w:ilvl="0" w:tplc="875E855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917603"/>
    <w:multiLevelType w:val="hybridMultilevel"/>
    <w:tmpl w:val="4B6CE5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B36AF6"/>
    <w:multiLevelType w:val="hybridMultilevel"/>
    <w:tmpl w:val="39087B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77041A"/>
    <w:multiLevelType w:val="multilevel"/>
    <w:tmpl w:val="EE3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D67AB"/>
    <w:multiLevelType w:val="hybridMultilevel"/>
    <w:tmpl w:val="8D42C3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323E26"/>
    <w:multiLevelType w:val="hybridMultilevel"/>
    <w:tmpl w:val="D1ECEF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900E8A"/>
    <w:multiLevelType w:val="hybridMultilevel"/>
    <w:tmpl w:val="4224E4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1016C4"/>
    <w:multiLevelType w:val="hybridMultilevel"/>
    <w:tmpl w:val="02E08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9444CA"/>
    <w:multiLevelType w:val="hybridMultilevel"/>
    <w:tmpl w:val="6A34DEA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C1670E"/>
    <w:multiLevelType w:val="hybridMultilevel"/>
    <w:tmpl w:val="B2DAFC3A"/>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4124E3"/>
    <w:multiLevelType w:val="hybridMultilevel"/>
    <w:tmpl w:val="A734EC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FD6A41"/>
    <w:multiLevelType w:val="hybridMultilevel"/>
    <w:tmpl w:val="C11CE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5506FB"/>
    <w:multiLevelType w:val="hybridMultilevel"/>
    <w:tmpl w:val="ECD898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3D0CCA"/>
    <w:multiLevelType w:val="hybridMultilevel"/>
    <w:tmpl w:val="98E4F6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B614CA"/>
    <w:multiLevelType w:val="hybridMultilevel"/>
    <w:tmpl w:val="72B64F9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50232F"/>
    <w:multiLevelType w:val="hybridMultilevel"/>
    <w:tmpl w:val="DD1654D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950395C"/>
    <w:multiLevelType w:val="hybridMultilevel"/>
    <w:tmpl w:val="6C0EF3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17"/>
  </w:num>
  <w:num w:numId="5">
    <w:abstractNumId w:val="18"/>
  </w:num>
  <w:num w:numId="6">
    <w:abstractNumId w:val="23"/>
  </w:num>
  <w:num w:numId="7">
    <w:abstractNumId w:val="3"/>
  </w:num>
  <w:num w:numId="8">
    <w:abstractNumId w:val="9"/>
  </w:num>
  <w:num w:numId="9">
    <w:abstractNumId w:val="24"/>
  </w:num>
  <w:num w:numId="10">
    <w:abstractNumId w:val="13"/>
  </w:num>
  <w:num w:numId="11">
    <w:abstractNumId w:val="4"/>
  </w:num>
  <w:num w:numId="12">
    <w:abstractNumId w:val="1"/>
  </w:num>
  <w:num w:numId="13">
    <w:abstractNumId w:val="25"/>
  </w:num>
  <w:num w:numId="14">
    <w:abstractNumId w:val="19"/>
  </w:num>
  <w:num w:numId="15">
    <w:abstractNumId w:val="7"/>
  </w:num>
  <w:num w:numId="16">
    <w:abstractNumId w:val="22"/>
  </w:num>
  <w:num w:numId="17">
    <w:abstractNumId w:val="15"/>
  </w:num>
  <w:num w:numId="18">
    <w:abstractNumId w:val="5"/>
  </w:num>
  <w:num w:numId="19">
    <w:abstractNumId w:val="10"/>
  </w:num>
  <w:num w:numId="20">
    <w:abstractNumId w:val="6"/>
  </w:num>
  <w:num w:numId="21">
    <w:abstractNumId w:val="2"/>
  </w:num>
  <w:num w:numId="22">
    <w:abstractNumId w:val="11"/>
  </w:num>
  <w:num w:numId="23">
    <w:abstractNumId w:val="14"/>
  </w:num>
  <w:num w:numId="24">
    <w:abstractNumId w:val="2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51"/>
    <w:rsid w:val="00055F51"/>
    <w:rsid w:val="0008516F"/>
    <w:rsid w:val="000E2D1E"/>
    <w:rsid w:val="00107B21"/>
    <w:rsid w:val="00125969"/>
    <w:rsid w:val="0015184F"/>
    <w:rsid w:val="001675E7"/>
    <w:rsid w:val="001733C4"/>
    <w:rsid w:val="001A40C9"/>
    <w:rsid w:val="00213E2E"/>
    <w:rsid w:val="0026482C"/>
    <w:rsid w:val="00280591"/>
    <w:rsid w:val="002857BE"/>
    <w:rsid w:val="00337C2A"/>
    <w:rsid w:val="00415E64"/>
    <w:rsid w:val="00426D1A"/>
    <w:rsid w:val="00474FA1"/>
    <w:rsid w:val="004E69D1"/>
    <w:rsid w:val="005973C5"/>
    <w:rsid w:val="00685A50"/>
    <w:rsid w:val="006A5BC9"/>
    <w:rsid w:val="006C0693"/>
    <w:rsid w:val="007B1CED"/>
    <w:rsid w:val="00813511"/>
    <w:rsid w:val="00890ECC"/>
    <w:rsid w:val="00937727"/>
    <w:rsid w:val="00944D78"/>
    <w:rsid w:val="009B2CFF"/>
    <w:rsid w:val="00B6559B"/>
    <w:rsid w:val="00B679A9"/>
    <w:rsid w:val="00BB232F"/>
    <w:rsid w:val="00D8166E"/>
    <w:rsid w:val="00E81FB8"/>
    <w:rsid w:val="00FC1815"/>
    <w:rsid w:val="00FE4E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64F07"/>
  <w15:chartTrackingRefBased/>
  <w15:docId w15:val="{A0D3680D-21BE-4078-B531-48E779CC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MT"/>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A Standaard"/>
    <w:qFormat/>
    <w:rsid w:val="00944D78"/>
    <w:rPr>
      <w:rFonts w:ascii="Verdana" w:hAnsi="Verdana"/>
      <w:color w:val="203640"/>
      <w:sz w:val="20"/>
    </w:rPr>
  </w:style>
  <w:style w:type="paragraph" w:styleId="Kop1">
    <w:name w:val="heading 1"/>
    <w:aliases w:val="DA Kop 1"/>
    <w:basedOn w:val="Standaard"/>
    <w:next w:val="Standaard"/>
    <w:link w:val="Kop1Char"/>
    <w:uiPriority w:val="9"/>
    <w:qFormat/>
    <w:rsid w:val="00944D78"/>
    <w:pPr>
      <w:keepNext/>
      <w:keepLines/>
      <w:spacing w:before="240" w:after="0"/>
      <w:outlineLvl w:val="0"/>
    </w:pPr>
    <w:rPr>
      <w:rFonts w:ascii="Tahoma" w:eastAsiaTheme="majorEastAsia" w:hAnsi="Tahoma" w:cstheme="majorBidi"/>
      <w:sz w:val="28"/>
      <w:szCs w:val="32"/>
      <w:u w:val="single"/>
    </w:rPr>
  </w:style>
  <w:style w:type="paragraph" w:styleId="Kop2">
    <w:name w:val="heading 2"/>
    <w:aliases w:val="DA Kop 2"/>
    <w:basedOn w:val="Standaard"/>
    <w:next w:val="Standaard"/>
    <w:link w:val="Kop2Char"/>
    <w:uiPriority w:val="9"/>
    <w:unhideWhenUsed/>
    <w:qFormat/>
    <w:rsid w:val="00944D78"/>
    <w:pPr>
      <w:keepNext/>
      <w:keepLines/>
      <w:spacing w:before="40" w:after="0"/>
      <w:outlineLvl w:val="1"/>
    </w:pPr>
    <w:rPr>
      <w:rFonts w:ascii="Tahoma" w:eastAsiaTheme="majorEastAsia" w:hAnsi="Tahoma" w:cstheme="majorBidi"/>
      <w:sz w:val="24"/>
      <w:szCs w:val="26"/>
      <w:u w:val="single"/>
    </w:rPr>
  </w:style>
  <w:style w:type="paragraph" w:styleId="Kop3">
    <w:name w:val="heading 3"/>
    <w:aliases w:val="DA Kop 3"/>
    <w:basedOn w:val="Standaard"/>
    <w:next w:val="Standaard"/>
    <w:link w:val="Kop3Char"/>
    <w:uiPriority w:val="9"/>
    <w:unhideWhenUsed/>
    <w:qFormat/>
    <w:rsid w:val="00944D78"/>
    <w:pPr>
      <w:keepNext/>
      <w:keepLines/>
      <w:spacing w:before="40" w:after="0"/>
      <w:outlineLvl w:val="2"/>
    </w:pPr>
    <w:rPr>
      <w:rFonts w:ascii="Tahoma" w:eastAsiaTheme="majorEastAsia" w:hAnsi="Tahoma" w:cstheme="majorBidi"/>
      <w:sz w:val="24"/>
      <w:szCs w:val="24"/>
    </w:rPr>
  </w:style>
  <w:style w:type="paragraph" w:styleId="Kop4">
    <w:name w:val="heading 4"/>
    <w:aliases w:val="DA Kop 4"/>
    <w:basedOn w:val="Standaard"/>
    <w:next w:val="Standaard"/>
    <w:link w:val="Kop4Char"/>
    <w:uiPriority w:val="9"/>
    <w:unhideWhenUsed/>
    <w:qFormat/>
    <w:rsid w:val="00125969"/>
    <w:pPr>
      <w:keepNext/>
      <w:keepLines/>
      <w:spacing w:before="40" w:after="0"/>
      <w:outlineLvl w:val="3"/>
    </w:pPr>
    <w:rPr>
      <w:rFonts w:asciiTheme="majorHAnsi" w:eastAsiaTheme="majorEastAsia" w:hAnsiTheme="majorHAnsi" w:cstheme="majorBidi"/>
      <w:i/>
      <w:iCs/>
    </w:rPr>
  </w:style>
  <w:style w:type="paragraph" w:styleId="Kop5">
    <w:name w:val="heading 5"/>
    <w:aliases w:val="DA Kop 5"/>
    <w:basedOn w:val="Standaard"/>
    <w:next w:val="Standaard"/>
    <w:link w:val="Kop5Char"/>
    <w:uiPriority w:val="9"/>
    <w:semiHidden/>
    <w:unhideWhenUsed/>
    <w:qFormat/>
    <w:rsid w:val="00125969"/>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6E"/>
  </w:style>
  <w:style w:type="paragraph" w:styleId="Voettekst">
    <w:name w:val="footer"/>
    <w:basedOn w:val="Standaard"/>
    <w:link w:val="VoettekstChar"/>
    <w:uiPriority w:val="99"/>
    <w:unhideWhenUsed/>
    <w:rsid w:val="00D81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6E"/>
  </w:style>
  <w:style w:type="paragraph" w:styleId="Geenafstand">
    <w:name w:val="No Spacing"/>
    <w:aliases w:val="DA Geen afstand"/>
    <w:uiPriority w:val="1"/>
    <w:qFormat/>
    <w:rsid w:val="004E69D1"/>
    <w:pPr>
      <w:spacing w:after="0" w:line="240" w:lineRule="auto"/>
    </w:pPr>
    <w:rPr>
      <w:rFonts w:ascii="Verdana" w:hAnsi="Verdana"/>
      <w:color w:val="203640"/>
    </w:rPr>
  </w:style>
  <w:style w:type="character" w:customStyle="1" w:styleId="Kop1Char">
    <w:name w:val="Kop 1 Char"/>
    <w:aliases w:val="DA Kop 1 Char"/>
    <w:basedOn w:val="Standaardalinea-lettertype"/>
    <w:link w:val="Kop1"/>
    <w:uiPriority w:val="9"/>
    <w:rsid w:val="00944D78"/>
    <w:rPr>
      <w:rFonts w:ascii="Tahoma" w:eastAsiaTheme="majorEastAsia" w:hAnsi="Tahoma" w:cstheme="majorBidi"/>
      <w:color w:val="203640"/>
      <w:sz w:val="28"/>
      <w:szCs w:val="32"/>
      <w:u w:val="single"/>
    </w:rPr>
  </w:style>
  <w:style w:type="character" w:customStyle="1" w:styleId="Kop2Char">
    <w:name w:val="Kop 2 Char"/>
    <w:aliases w:val="DA Kop 2 Char"/>
    <w:basedOn w:val="Standaardalinea-lettertype"/>
    <w:link w:val="Kop2"/>
    <w:uiPriority w:val="9"/>
    <w:rsid w:val="00944D78"/>
    <w:rPr>
      <w:rFonts w:ascii="Tahoma" w:eastAsiaTheme="majorEastAsia" w:hAnsi="Tahoma" w:cstheme="majorBidi"/>
      <w:color w:val="203640"/>
      <w:sz w:val="24"/>
      <w:szCs w:val="26"/>
      <w:u w:val="single"/>
    </w:rPr>
  </w:style>
  <w:style w:type="character" w:customStyle="1" w:styleId="Kop3Char">
    <w:name w:val="Kop 3 Char"/>
    <w:aliases w:val="DA Kop 3 Char"/>
    <w:basedOn w:val="Standaardalinea-lettertype"/>
    <w:link w:val="Kop3"/>
    <w:uiPriority w:val="9"/>
    <w:rsid w:val="00944D78"/>
    <w:rPr>
      <w:rFonts w:ascii="Tahoma" w:eastAsiaTheme="majorEastAsia" w:hAnsi="Tahoma" w:cstheme="majorBidi"/>
      <w:color w:val="203640"/>
      <w:sz w:val="24"/>
      <w:szCs w:val="24"/>
    </w:rPr>
  </w:style>
  <w:style w:type="character" w:customStyle="1" w:styleId="Kop4Char">
    <w:name w:val="Kop 4 Char"/>
    <w:aliases w:val="DA Kop 4 Char"/>
    <w:basedOn w:val="Standaardalinea-lettertype"/>
    <w:link w:val="Kop4"/>
    <w:uiPriority w:val="9"/>
    <w:rsid w:val="00125969"/>
    <w:rPr>
      <w:rFonts w:asciiTheme="majorHAnsi" w:eastAsiaTheme="majorEastAsia" w:hAnsiTheme="majorHAnsi" w:cstheme="majorBidi"/>
      <w:i/>
      <w:iCs/>
      <w:color w:val="203640"/>
    </w:rPr>
  </w:style>
  <w:style w:type="character" w:customStyle="1" w:styleId="Kop5Char">
    <w:name w:val="Kop 5 Char"/>
    <w:aliases w:val="DA Kop 5 Char"/>
    <w:basedOn w:val="Standaardalinea-lettertype"/>
    <w:link w:val="Kop5"/>
    <w:uiPriority w:val="9"/>
    <w:semiHidden/>
    <w:rsid w:val="00125969"/>
    <w:rPr>
      <w:rFonts w:asciiTheme="majorHAnsi" w:eastAsiaTheme="majorEastAsia" w:hAnsiTheme="majorHAnsi" w:cstheme="majorBidi"/>
      <w:color w:val="203640"/>
    </w:rPr>
  </w:style>
  <w:style w:type="paragraph" w:styleId="Titel">
    <w:name w:val="Title"/>
    <w:aliases w:val="DA Titel"/>
    <w:basedOn w:val="Standaard"/>
    <w:next w:val="Standaard"/>
    <w:link w:val="TitelChar"/>
    <w:uiPriority w:val="10"/>
    <w:qFormat/>
    <w:rsid w:val="00944D78"/>
    <w:pPr>
      <w:spacing w:after="0" w:line="240" w:lineRule="auto"/>
      <w:contextualSpacing/>
    </w:pPr>
    <w:rPr>
      <w:rFonts w:ascii="Tahoma" w:eastAsiaTheme="majorEastAsia" w:hAnsi="Tahoma" w:cstheme="majorBidi"/>
      <w:color w:val="C4000F"/>
      <w:spacing w:val="-10"/>
      <w:kern w:val="28"/>
      <w:sz w:val="56"/>
      <w:szCs w:val="56"/>
    </w:rPr>
  </w:style>
  <w:style w:type="character" w:customStyle="1" w:styleId="TitelChar">
    <w:name w:val="Titel Char"/>
    <w:aliases w:val="DA Titel Char"/>
    <w:basedOn w:val="Standaardalinea-lettertype"/>
    <w:link w:val="Titel"/>
    <w:uiPriority w:val="10"/>
    <w:rsid w:val="00944D78"/>
    <w:rPr>
      <w:rFonts w:ascii="Tahoma" w:eastAsiaTheme="majorEastAsia" w:hAnsi="Tahoma" w:cstheme="majorBidi"/>
      <w:color w:val="C4000F"/>
      <w:spacing w:val="-10"/>
      <w:kern w:val="28"/>
      <w:sz w:val="56"/>
      <w:szCs w:val="56"/>
    </w:rPr>
  </w:style>
  <w:style w:type="paragraph" w:styleId="Ondertitel">
    <w:name w:val="Subtitle"/>
    <w:aliases w:val="DA Ondertitel"/>
    <w:basedOn w:val="Standaard"/>
    <w:next w:val="Standaard"/>
    <w:link w:val="OndertitelChar"/>
    <w:uiPriority w:val="11"/>
    <w:qFormat/>
    <w:rsid w:val="0015184F"/>
    <w:pPr>
      <w:numPr>
        <w:ilvl w:val="1"/>
      </w:numPr>
      <w:spacing w:after="160"/>
    </w:pPr>
    <w:rPr>
      <w:rFonts w:ascii="Tahoma" w:eastAsiaTheme="minorEastAsia" w:hAnsi="Tahoma" w:cstheme="minorBidi"/>
      <w:color w:val="EB6809"/>
      <w:spacing w:val="15"/>
      <w:sz w:val="28"/>
      <w:szCs w:val="22"/>
    </w:rPr>
  </w:style>
  <w:style w:type="character" w:customStyle="1" w:styleId="OndertitelChar">
    <w:name w:val="Ondertitel Char"/>
    <w:aliases w:val="DA Ondertitel Char"/>
    <w:basedOn w:val="Standaardalinea-lettertype"/>
    <w:link w:val="Ondertitel"/>
    <w:uiPriority w:val="11"/>
    <w:rsid w:val="0015184F"/>
    <w:rPr>
      <w:rFonts w:ascii="Tahoma" w:eastAsiaTheme="minorEastAsia" w:hAnsi="Tahoma" w:cstheme="minorBidi"/>
      <w:color w:val="EB6809"/>
      <w:spacing w:val="15"/>
      <w:sz w:val="28"/>
      <w:szCs w:val="22"/>
    </w:rPr>
  </w:style>
  <w:style w:type="character" w:styleId="Hyperlink">
    <w:name w:val="Hyperlink"/>
    <w:basedOn w:val="Standaardalinea-lettertype"/>
    <w:uiPriority w:val="99"/>
    <w:unhideWhenUsed/>
    <w:rsid w:val="00125969"/>
    <w:rPr>
      <w:color w:val="C4000F" w:themeColor="hyperlink"/>
      <w:u w:val="single"/>
    </w:rPr>
  </w:style>
  <w:style w:type="paragraph" w:styleId="Ballontekst">
    <w:name w:val="Balloon Text"/>
    <w:basedOn w:val="Standaard"/>
    <w:link w:val="BallontekstChar"/>
    <w:uiPriority w:val="99"/>
    <w:semiHidden/>
    <w:unhideWhenUsed/>
    <w:rsid w:val="0093772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37727"/>
    <w:rPr>
      <w:rFonts w:ascii="Segoe UI" w:hAnsi="Segoe UI" w:cs="Segoe UI"/>
      <w:color w:val="203640"/>
    </w:rPr>
  </w:style>
  <w:style w:type="paragraph" w:styleId="Lijstalinea">
    <w:name w:val="List Paragraph"/>
    <w:basedOn w:val="Standaard"/>
    <w:uiPriority w:val="34"/>
    <w:qFormat/>
    <w:rsid w:val="00337C2A"/>
    <w:pPr>
      <w:spacing w:after="0" w:line="240" w:lineRule="auto"/>
      <w:ind w:left="720"/>
      <w:contextualSpacing/>
    </w:pPr>
    <w:rPr>
      <w:rFonts w:asciiTheme="minorHAnsi" w:hAnsiTheme="minorHAnsi" w:cstheme="minorBidi"/>
      <w:color w:val="auto"/>
      <w:sz w:val="24"/>
      <w:szCs w:val="24"/>
    </w:rPr>
  </w:style>
  <w:style w:type="paragraph" w:styleId="Voetnoottekst">
    <w:name w:val="footnote text"/>
    <w:basedOn w:val="Standaard"/>
    <w:link w:val="VoetnoottekstChar"/>
    <w:uiPriority w:val="99"/>
    <w:semiHidden/>
    <w:unhideWhenUsed/>
    <w:rsid w:val="00337C2A"/>
    <w:pPr>
      <w:spacing w:after="0" w:line="240" w:lineRule="auto"/>
    </w:pPr>
    <w:rPr>
      <w:rFonts w:asciiTheme="minorHAnsi" w:hAnsiTheme="minorHAnsi" w:cstheme="minorBidi"/>
      <w:color w:val="auto"/>
      <w:szCs w:val="20"/>
    </w:rPr>
  </w:style>
  <w:style w:type="character" w:customStyle="1" w:styleId="VoetnoottekstChar">
    <w:name w:val="Voetnoottekst Char"/>
    <w:basedOn w:val="Standaardalinea-lettertype"/>
    <w:link w:val="Voetnoottekst"/>
    <w:uiPriority w:val="99"/>
    <w:semiHidden/>
    <w:rsid w:val="00337C2A"/>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337C2A"/>
    <w:rPr>
      <w:vertAlign w:val="superscript"/>
    </w:rPr>
  </w:style>
  <w:style w:type="table" w:styleId="Tabelraster">
    <w:name w:val="Table Grid"/>
    <w:basedOn w:val="Standaardtabel"/>
    <w:uiPriority w:val="39"/>
    <w:rsid w:val="002648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973C5"/>
    <w:pPr>
      <w:spacing w:line="259" w:lineRule="auto"/>
      <w:outlineLvl w:val="9"/>
    </w:pPr>
    <w:rPr>
      <w:rFonts w:asciiTheme="majorHAnsi" w:hAnsiTheme="majorHAnsi"/>
      <w:color w:val="18282F" w:themeColor="accent1" w:themeShade="BF"/>
      <w:sz w:val="32"/>
      <w:u w:val="none"/>
      <w:lang w:eastAsia="nl-NL"/>
    </w:rPr>
  </w:style>
  <w:style w:type="paragraph" w:styleId="Inhopg1">
    <w:name w:val="toc 1"/>
    <w:basedOn w:val="Standaard"/>
    <w:next w:val="Standaard"/>
    <w:autoRedefine/>
    <w:uiPriority w:val="39"/>
    <w:unhideWhenUsed/>
    <w:rsid w:val="005973C5"/>
    <w:pPr>
      <w:spacing w:after="100" w:line="259" w:lineRule="auto"/>
    </w:pPr>
    <w:rPr>
      <w:rFonts w:asciiTheme="minorHAnsi" w:hAnsiTheme="minorHAnsi" w:cstheme="minorBidi"/>
      <w:color w:val="auto"/>
      <w:sz w:val="22"/>
      <w:szCs w:val="22"/>
    </w:rPr>
  </w:style>
  <w:style w:type="paragraph" w:styleId="Inhopg2">
    <w:name w:val="toc 2"/>
    <w:basedOn w:val="Standaard"/>
    <w:next w:val="Standaard"/>
    <w:autoRedefine/>
    <w:uiPriority w:val="39"/>
    <w:unhideWhenUsed/>
    <w:rsid w:val="005973C5"/>
    <w:pPr>
      <w:spacing w:after="100" w:line="259" w:lineRule="auto"/>
      <w:ind w:left="220"/>
    </w:pPr>
    <w:rPr>
      <w:rFonts w:asciiTheme="minorHAnsi" w:hAnsiTheme="minorHAnsi" w:cstheme="minorBidi"/>
      <w:color w:val="auto"/>
      <w:sz w:val="22"/>
      <w:szCs w:val="22"/>
    </w:rPr>
  </w:style>
  <w:style w:type="paragraph" w:styleId="Normaalweb">
    <w:name w:val="Normal (Web)"/>
    <w:basedOn w:val="Standaard"/>
    <w:uiPriority w:val="99"/>
    <w:semiHidden/>
    <w:unhideWhenUsed/>
    <w:rsid w:val="00FE4EA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normaltextrun">
    <w:name w:val="normaltextrun"/>
    <w:basedOn w:val="Standaardalinea-lettertype"/>
    <w:rsid w:val="00FE4EA2"/>
  </w:style>
  <w:style w:type="character" w:customStyle="1" w:styleId="eop">
    <w:name w:val="eop"/>
    <w:basedOn w:val="Standaardalinea-lettertype"/>
    <w:rsid w:val="00FE4EA2"/>
  </w:style>
  <w:style w:type="character" w:customStyle="1" w:styleId="contextualspellingandgrammarerror">
    <w:name w:val="contextualspellingandgrammarerror"/>
    <w:basedOn w:val="Standaardalinea-lettertype"/>
    <w:rsid w:val="00FE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0843">
      <w:bodyDiv w:val="1"/>
      <w:marLeft w:val="0"/>
      <w:marRight w:val="0"/>
      <w:marTop w:val="0"/>
      <w:marBottom w:val="0"/>
      <w:divBdr>
        <w:top w:val="none" w:sz="0" w:space="0" w:color="auto"/>
        <w:left w:val="none" w:sz="0" w:space="0" w:color="auto"/>
        <w:bottom w:val="none" w:sz="0" w:space="0" w:color="auto"/>
        <w:right w:val="none" w:sz="0" w:space="0" w:color="auto"/>
      </w:divBdr>
    </w:div>
    <w:div w:id="234315116">
      <w:bodyDiv w:val="1"/>
      <w:marLeft w:val="0"/>
      <w:marRight w:val="0"/>
      <w:marTop w:val="0"/>
      <w:marBottom w:val="0"/>
      <w:divBdr>
        <w:top w:val="none" w:sz="0" w:space="0" w:color="auto"/>
        <w:left w:val="none" w:sz="0" w:space="0" w:color="auto"/>
        <w:bottom w:val="none" w:sz="0" w:space="0" w:color="auto"/>
        <w:right w:val="none" w:sz="0" w:space="0" w:color="auto"/>
      </w:divBdr>
    </w:div>
    <w:div w:id="1156383538">
      <w:bodyDiv w:val="1"/>
      <w:marLeft w:val="0"/>
      <w:marRight w:val="0"/>
      <w:marTop w:val="0"/>
      <w:marBottom w:val="0"/>
      <w:divBdr>
        <w:top w:val="none" w:sz="0" w:space="0" w:color="auto"/>
        <w:left w:val="none" w:sz="0" w:space="0" w:color="auto"/>
        <w:bottom w:val="none" w:sz="0" w:space="0" w:color="auto"/>
        <w:right w:val="none" w:sz="0" w:space="0" w:color="auto"/>
      </w:divBdr>
      <w:divsChild>
        <w:div w:id="418479555">
          <w:marLeft w:val="0"/>
          <w:marRight w:val="0"/>
          <w:marTop w:val="0"/>
          <w:marBottom w:val="525"/>
          <w:divBdr>
            <w:top w:val="single" w:sz="2" w:space="0" w:color="auto"/>
            <w:left w:val="single" w:sz="2" w:space="0" w:color="auto"/>
            <w:bottom w:val="single" w:sz="2" w:space="0" w:color="auto"/>
            <w:right w:val="single" w:sz="2" w:space="0" w:color="auto"/>
          </w:divBdr>
          <w:divsChild>
            <w:div w:id="465705983">
              <w:marLeft w:val="0"/>
              <w:marRight w:val="0"/>
              <w:marTop w:val="0"/>
              <w:marBottom w:val="0"/>
              <w:divBdr>
                <w:top w:val="single" w:sz="2" w:space="0" w:color="auto"/>
                <w:left w:val="single" w:sz="2" w:space="0" w:color="auto"/>
                <w:bottom w:val="single" w:sz="2" w:space="0" w:color="auto"/>
                <w:right w:val="single" w:sz="2" w:space="0" w:color="auto"/>
              </w:divBdr>
            </w:div>
          </w:divsChild>
        </w:div>
        <w:div w:id="1198659811">
          <w:marLeft w:val="0"/>
          <w:marRight w:val="0"/>
          <w:marTop w:val="0"/>
          <w:marBottom w:val="525"/>
          <w:divBdr>
            <w:top w:val="single" w:sz="2" w:space="0" w:color="auto"/>
            <w:left w:val="single" w:sz="2" w:space="0" w:color="auto"/>
            <w:bottom w:val="single" w:sz="2" w:space="0" w:color="auto"/>
            <w:right w:val="single" w:sz="2" w:space="0" w:color="auto"/>
          </w:divBdr>
          <w:divsChild>
            <w:div w:id="12110693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902607">
      <w:bodyDiv w:val="1"/>
      <w:marLeft w:val="0"/>
      <w:marRight w:val="0"/>
      <w:marTop w:val="0"/>
      <w:marBottom w:val="0"/>
      <w:divBdr>
        <w:top w:val="none" w:sz="0" w:space="0" w:color="auto"/>
        <w:left w:val="none" w:sz="0" w:space="0" w:color="auto"/>
        <w:bottom w:val="none" w:sz="0" w:space="0" w:color="auto"/>
        <w:right w:val="none" w:sz="0" w:space="0" w:color="auto"/>
      </w:divBdr>
    </w:div>
    <w:div w:id="20554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lexisadvies.nl/inschrijv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alexis">
  <a:themeElements>
    <a:clrScheme name="Dialexis">
      <a:dk1>
        <a:srgbClr val="203640"/>
      </a:dk1>
      <a:lt1>
        <a:sysClr val="window" lastClr="FFFFFF"/>
      </a:lt1>
      <a:dk2>
        <a:srgbClr val="203640"/>
      </a:dk2>
      <a:lt2>
        <a:srgbClr val="EEECE1"/>
      </a:lt2>
      <a:accent1>
        <a:srgbClr val="203640"/>
      </a:accent1>
      <a:accent2>
        <a:srgbClr val="C4000F"/>
      </a:accent2>
      <a:accent3>
        <a:srgbClr val="203640"/>
      </a:accent3>
      <a:accent4>
        <a:srgbClr val="FBB80A"/>
      </a:accent4>
      <a:accent5>
        <a:srgbClr val="203640"/>
      </a:accent5>
      <a:accent6>
        <a:srgbClr val="203640"/>
      </a:accent6>
      <a:hlink>
        <a:srgbClr val="C4000F"/>
      </a:hlink>
      <a:folHlink>
        <a:srgbClr val="EB6809"/>
      </a:folHlink>
    </a:clrScheme>
    <a:fontScheme name="Dialexis">
      <a:majorFont>
        <a:latin typeface="Verdana"/>
        <a:ea typeface=""/>
        <a:cs typeface=""/>
      </a:majorFont>
      <a:minorFont>
        <a:latin typeface="Verdana"/>
        <a:ea typeface=""/>
        <a:cs typeface=""/>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ialexis" id="{16E5B32F-1309-46BB-84CE-890CE3908021}" vid="{F2C189A3-9637-4111-8269-278131A44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0B4D-4D85-4138-ACB8-C3003DEAC954}">
  <ds:schemaRefs>
    <ds:schemaRef ds:uri="http://schemas.openxmlformats.org/officeDocument/2006/bibliography"/>
  </ds:schemaRefs>
</ds:datastoreItem>
</file>

<file path=customXml/itemProps2.xml><?xml version="1.0" encoding="utf-8"?>
<ds:datastoreItem xmlns:ds="http://schemas.openxmlformats.org/officeDocument/2006/customXml" ds:itemID="{AA4C94BE-A8C6-4528-B0EF-997E9035B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7DDC2-18B5-4B1C-BEDF-E095996E78C9}">
  <ds:schemaRefs>
    <ds:schemaRef ds:uri="http://schemas.microsoft.com/sharepoint/v3/contenttype/forms"/>
  </ds:schemaRefs>
</ds:datastoreItem>
</file>

<file path=customXml/itemProps4.xml><?xml version="1.0" encoding="utf-8"?>
<ds:datastoreItem xmlns:ds="http://schemas.openxmlformats.org/officeDocument/2006/customXml" ds:itemID="{A2FEB2AE-1F6A-4E95-A57F-1450E9324D41}"/>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Administratie | Dialexis Advies</cp:lastModifiedBy>
  <cp:revision>2</cp:revision>
  <cp:lastPrinted>2016-09-27T18:15:00Z</cp:lastPrinted>
  <dcterms:created xsi:type="dcterms:W3CDTF">2021-12-17T09:54:00Z</dcterms:created>
  <dcterms:modified xsi:type="dcterms:W3CDTF">2021-12-17T09:54:00Z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