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F1" w:rsidRPr="00B40FBC" w:rsidRDefault="00B40FBC">
      <w:pPr>
        <w:rPr>
          <w:rFonts w:cstheme="minorHAnsi"/>
          <w:color w:val="5C5C5C"/>
          <w:shd w:val="clear" w:color="auto" w:fill="FEFEFE"/>
        </w:rPr>
      </w:pPr>
      <w:r w:rsidRPr="00B40FBC">
        <w:rPr>
          <w:rFonts w:cstheme="minorHAnsi"/>
          <w:color w:val="5C5C5C"/>
          <w:shd w:val="clear" w:color="auto" w:fill="FEFEFE"/>
        </w:rPr>
        <w:t xml:space="preserve">Dr. Ben </w:t>
      </w:r>
      <w:proofErr w:type="spellStart"/>
      <w:r w:rsidRPr="00B40FBC">
        <w:rPr>
          <w:rFonts w:cstheme="minorHAnsi"/>
          <w:color w:val="5C5C5C"/>
          <w:shd w:val="clear" w:color="auto" w:fill="FEFEFE"/>
        </w:rPr>
        <w:t>Tiggelaar</w:t>
      </w:r>
      <w:proofErr w:type="spellEnd"/>
      <w:r w:rsidRPr="00B40FBC">
        <w:rPr>
          <w:rFonts w:cstheme="minorHAnsi"/>
          <w:color w:val="5C5C5C"/>
          <w:shd w:val="clear" w:color="auto" w:fill="FEFEFE"/>
        </w:rPr>
        <w:t xml:space="preserve"> (1969) is onafhankelijk schrijver, spreker en gedragswetenschapper. Hij studeert al ruim 30 jaar op de onderwerpen leiderschap en verandering. Zijn streven: individuen en organisaties helpen hun dromen om te zetten in actie. Op een positieve én effectieve manier</w:t>
      </w:r>
    </w:p>
    <w:p w:rsidR="00B40FBC" w:rsidRPr="00B40FBC" w:rsidRDefault="00B40FBC">
      <w:pPr>
        <w:pBdr>
          <w:top w:val="single" w:sz="6" w:space="1" w:color="auto"/>
          <w:bottom w:val="single" w:sz="6" w:space="1" w:color="auto"/>
        </w:pBdr>
        <w:rPr>
          <w:rFonts w:cstheme="minorHAnsi"/>
          <w:color w:val="5C5C5C"/>
          <w:shd w:val="clear" w:color="auto" w:fill="FEFEFE"/>
        </w:rPr>
      </w:pPr>
      <w:r w:rsidRPr="00B40FBC">
        <w:rPr>
          <w:rFonts w:cstheme="minorHAnsi"/>
          <w:color w:val="5C5C5C"/>
          <w:shd w:val="clear" w:color="auto" w:fill="FEFEFE"/>
        </w:rPr>
        <w:t xml:space="preserve">Walter </w:t>
      </w:r>
      <w:proofErr w:type="spellStart"/>
      <w:r w:rsidRPr="00B40FBC">
        <w:rPr>
          <w:rFonts w:cstheme="minorHAnsi"/>
          <w:color w:val="5C5C5C"/>
          <w:shd w:val="clear" w:color="auto" w:fill="FEFEFE"/>
        </w:rPr>
        <w:t>Faaij</w:t>
      </w:r>
      <w:proofErr w:type="spellEnd"/>
      <w:r w:rsidRPr="00B40FBC">
        <w:rPr>
          <w:rFonts w:cstheme="minorHAnsi"/>
          <w:color w:val="5C5C5C"/>
          <w:shd w:val="clear" w:color="auto" w:fill="FEFEFE"/>
        </w:rPr>
        <w:t xml:space="preserve"> (1984). Corporate antropoloog, verhalenverteller, ondernemer bij Human </w:t>
      </w:r>
      <w:proofErr w:type="spellStart"/>
      <w:r w:rsidRPr="00B40FBC">
        <w:rPr>
          <w:rFonts w:cstheme="minorHAnsi"/>
          <w:color w:val="5C5C5C"/>
          <w:shd w:val="clear" w:color="auto" w:fill="FEFEFE"/>
        </w:rPr>
        <w:t>Dimensions</w:t>
      </w:r>
      <w:proofErr w:type="spellEnd"/>
      <w:r w:rsidRPr="00B40FBC">
        <w:rPr>
          <w:rFonts w:cstheme="minorHAnsi"/>
          <w:color w:val="5C5C5C"/>
          <w:shd w:val="clear" w:color="auto" w:fill="FEFEFE"/>
        </w:rPr>
        <w:t xml:space="preserve"> en </w:t>
      </w:r>
      <w:proofErr w:type="spellStart"/>
      <w:r w:rsidRPr="00B40FBC">
        <w:rPr>
          <w:rFonts w:cstheme="minorHAnsi"/>
          <w:color w:val="5C5C5C"/>
          <w:shd w:val="clear" w:color="auto" w:fill="FEFEFE"/>
        </w:rPr>
        <w:t>founder</w:t>
      </w:r>
      <w:proofErr w:type="spellEnd"/>
      <w:r w:rsidRPr="00B40FBC">
        <w:rPr>
          <w:rFonts w:cstheme="minorHAnsi"/>
          <w:color w:val="5C5C5C"/>
          <w:shd w:val="clear" w:color="auto" w:fill="FEFEFE"/>
        </w:rPr>
        <w:t xml:space="preserve"> van Green Culture Lab. Spreekt, schrijft en adviseert over antropologie, duurzaamheid, diversiteit en inclusie, cultuur, cultuurverandering en leiderschap.</w:t>
      </w:r>
    </w:p>
    <w:p w:rsidR="00B40FBC" w:rsidRPr="00B40FBC" w:rsidRDefault="00B40FBC">
      <w:pPr>
        <w:pBdr>
          <w:bottom w:val="single" w:sz="6" w:space="1" w:color="auto"/>
          <w:between w:val="single" w:sz="6" w:space="1" w:color="auto"/>
        </w:pBdr>
        <w:rPr>
          <w:rFonts w:cstheme="minorHAnsi"/>
          <w:color w:val="5C5C5C"/>
          <w:shd w:val="clear" w:color="auto" w:fill="FEFEFE"/>
        </w:rPr>
      </w:pPr>
      <w:r w:rsidRPr="00B40FBC">
        <w:rPr>
          <w:rFonts w:cstheme="minorHAnsi"/>
          <w:color w:val="5C5C5C"/>
          <w:shd w:val="clear" w:color="auto" w:fill="FEFEFE"/>
        </w:rPr>
        <w:t xml:space="preserve">Karen begeleidt mensen en organisaties in </w:t>
      </w:r>
      <w:proofErr w:type="spellStart"/>
      <w:r w:rsidRPr="00B40FBC">
        <w:rPr>
          <w:rFonts w:cstheme="minorHAnsi"/>
          <w:color w:val="5C5C5C"/>
          <w:shd w:val="clear" w:color="auto" w:fill="FEFEFE"/>
        </w:rPr>
        <w:t>transformatie-processen</w:t>
      </w:r>
      <w:proofErr w:type="spellEnd"/>
      <w:r w:rsidRPr="00B40FBC">
        <w:rPr>
          <w:rFonts w:cstheme="minorHAnsi"/>
          <w:color w:val="5C5C5C"/>
          <w:shd w:val="clear" w:color="auto" w:fill="FEFEFE"/>
        </w:rPr>
        <w:t xml:space="preserve"> waarbij het voortbouwen op successen centraal staat. Haar visie? ‘Waarderen wat er is, ontdekken wat er kan’.</w:t>
      </w:r>
    </w:p>
    <w:p w:rsidR="00B40FBC" w:rsidRPr="00B40FBC" w:rsidRDefault="00B40FBC">
      <w:pPr>
        <w:rPr>
          <w:rFonts w:cstheme="minorHAnsi"/>
          <w:color w:val="5C5C5C"/>
          <w:shd w:val="clear" w:color="auto" w:fill="FEFEFE"/>
        </w:rPr>
      </w:pPr>
      <w:r w:rsidRPr="00B40FBC">
        <w:rPr>
          <w:rFonts w:cstheme="minorHAnsi"/>
          <w:color w:val="5C5C5C"/>
          <w:shd w:val="clear" w:color="auto" w:fill="FEFEFE"/>
        </w:rPr>
        <w:t xml:space="preserve">Marcel Levi was tot april 2021 CEO van het University College London </w:t>
      </w:r>
      <w:proofErr w:type="spellStart"/>
      <w:r w:rsidRPr="00B40FBC">
        <w:rPr>
          <w:rFonts w:cstheme="minorHAnsi"/>
          <w:color w:val="5C5C5C"/>
          <w:shd w:val="clear" w:color="auto" w:fill="FEFEFE"/>
        </w:rPr>
        <w:t>Hospitals</w:t>
      </w:r>
      <w:proofErr w:type="spellEnd"/>
      <w:r w:rsidRPr="00B40FBC">
        <w:rPr>
          <w:rFonts w:cstheme="minorHAnsi"/>
          <w:color w:val="5C5C5C"/>
          <w:shd w:val="clear" w:color="auto" w:fill="FEFEFE"/>
        </w:rPr>
        <w:t xml:space="preserve"> (UCLH) waar hij leiding gaf aan negen Londense ziekenhuizen tijdens de Corona-crisis. Daarvoor was hij jarenlang bestuursvoorzitter van het Universitair Medisch Ziekenhuis in Amsterdam (voorheen AMC). Ook is hij hoogleraar Geneeskunde aan de UvA en UCL en werkt hij als internist bij het Amsterdam UMC. Tegenwoordig is hij voorzitter van de Nederlandse Organisatie voor Wetenschappelijk Onderzoek (NWO). In 2016 werd hij uitgeroepen tot Nederlander van het Jaar door Elsevier en regelmatig geeft Levi commentaar op de gezondheidszorg in Nederland.</w:t>
      </w:r>
    </w:p>
    <w:p w:rsidR="00B40FBC" w:rsidRDefault="00B40FBC">
      <w:bookmarkStart w:id="0" w:name="_GoBack"/>
      <w:bookmarkEnd w:id="0"/>
    </w:p>
    <w:sectPr w:rsidR="00B40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BC"/>
    <w:rsid w:val="00B40FBC"/>
    <w:rsid w:val="00E5072B"/>
    <w:rsid w:val="00E7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B26D"/>
  <w15:chartTrackingRefBased/>
  <w15:docId w15:val="{B3E54D66-4831-4ADF-A56F-37D0FA3D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Janise Kaljee</dc:creator>
  <cp:keywords/>
  <dc:description/>
  <cp:lastModifiedBy>Janise Kaljee</cp:lastModifiedBy>
  <cp:revision>1</cp:revision>
  <dcterms:created xsi:type="dcterms:W3CDTF">2021-11-23T15:21:00Z</dcterms:created>
  <dcterms:modified xsi:type="dcterms:W3CDTF">2021-11-23T15:23:00Z</dcterms:modified>
</cp:coreProperties>
</file>