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8427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84277">
      <w:pPr>
        <w:rPr>
          <w:rFonts w:ascii="Verdana" w:eastAsia="Times New Roman" w:hAnsi="Verdana"/>
          <w:sz w:val="18"/>
          <w:szCs w:val="18"/>
        </w:rPr>
      </w:pPr>
      <w:r>
        <w:rPr>
          <w:rFonts w:ascii="Verdana" w:eastAsia="Times New Roman" w:hAnsi="Verdana"/>
          <w:b/>
          <w:bCs/>
          <w:sz w:val="18"/>
          <w:szCs w:val="18"/>
        </w:rPr>
        <w:t>Oplossingsgerichte gespreksvoering met ouderen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werk je oplossingsgericht met ouderen? Leer hoe je rekening houdt met </w:t>
      </w:r>
      <w:proofErr w:type="spellStart"/>
      <w:r>
        <w:rPr>
          <w:rFonts w:ascii="Verdana" w:eastAsia="Times New Roman" w:hAnsi="Verdana"/>
          <w:b/>
          <w:bCs/>
          <w:sz w:val="18"/>
          <w:szCs w:val="18"/>
        </w:rPr>
        <w:t>comorbiditeit</w:t>
      </w:r>
      <w:proofErr w:type="spellEnd"/>
      <w:r>
        <w:rPr>
          <w:rFonts w:ascii="Verdana" w:eastAsia="Times New Roman" w:hAnsi="Verdana"/>
          <w:b/>
          <w:bCs/>
          <w:sz w:val="18"/>
          <w:szCs w:val="18"/>
        </w:rPr>
        <w:t xml:space="preserve"> en verschillen tussen ouderen bij deze manier van vraaggerichte hu</w:t>
      </w:r>
      <w:r>
        <w:rPr>
          <w:rFonts w:ascii="Verdana" w:eastAsia="Times New Roman" w:hAnsi="Verdana"/>
          <w:b/>
          <w:bCs/>
          <w:sz w:val="18"/>
          <w:szCs w:val="18"/>
        </w:rPr>
        <w:t>lpverlening. Ontdek hoe je ze uitnodigt om zelf doelen en oplossingen te formuleren en ze te begeleiden bij het realiseren ervan. Zo kom je tot oplossingen die echt haalbaar zijn en werken, omdat iemand ze zelf heeft bedacht en vaak eerder al met succes he</w:t>
      </w:r>
      <w:r>
        <w:rPr>
          <w:rFonts w:ascii="Verdana" w:eastAsia="Times New Roman" w:hAnsi="Verdana"/>
          <w:b/>
          <w:bCs/>
          <w:sz w:val="18"/>
          <w:szCs w:val="18"/>
        </w:rPr>
        <w:t>eft toegepast.</w:t>
      </w:r>
    </w:p>
    <w:p w:rsidR="00000000" w:rsidRDefault="00784277">
      <w:pPr>
        <w:pStyle w:val="Normaalweb"/>
        <w:divId w:val="1624269027"/>
        <w:rPr>
          <w:rFonts w:ascii="Verdana" w:hAnsi="Verdana"/>
          <w:sz w:val="18"/>
          <w:szCs w:val="18"/>
        </w:rPr>
      </w:pPr>
      <w:r>
        <w:rPr>
          <w:rFonts w:ascii="Verdana" w:hAnsi="Verdana"/>
          <w:sz w:val="18"/>
          <w:szCs w:val="18"/>
        </w:rPr>
        <w:t xml:space="preserve">Nederland wordt steeds ouder, waardoor deze leeftijdsfase tegenwoordig al zo’n 30 jaar beslaat. Tussen ouderen bestaan hierdoor veel onderlinge verschillen. Heterogeniteit en </w:t>
      </w:r>
      <w:proofErr w:type="spellStart"/>
      <w:r>
        <w:rPr>
          <w:rFonts w:ascii="Verdana" w:hAnsi="Verdana"/>
          <w:sz w:val="18"/>
          <w:szCs w:val="18"/>
        </w:rPr>
        <w:t>comorbiditeit</w:t>
      </w:r>
      <w:proofErr w:type="spellEnd"/>
      <w:r>
        <w:rPr>
          <w:rFonts w:ascii="Verdana" w:hAnsi="Verdana"/>
          <w:sz w:val="18"/>
          <w:szCs w:val="18"/>
        </w:rPr>
        <w:t xml:space="preserve"> zijn meer regel dan uitzondering. Dit vraagt om ma</w:t>
      </w:r>
      <w:r>
        <w:rPr>
          <w:rFonts w:ascii="Verdana" w:hAnsi="Verdana"/>
          <w:sz w:val="18"/>
          <w:szCs w:val="18"/>
        </w:rPr>
        <w:t xml:space="preserve">atwerk. De beweging in de ggz voor ouderen gaat ook steeds meer van </w:t>
      </w:r>
      <w:proofErr w:type="spellStart"/>
      <w:r>
        <w:rPr>
          <w:rFonts w:ascii="Verdana" w:hAnsi="Verdana"/>
          <w:sz w:val="18"/>
          <w:szCs w:val="18"/>
        </w:rPr>
        <w:t>diagnosegestuurde</w:t>
      </w:r>
      <w:proofErr w:type="spellEnd"/>
      <w:r>
        <w:rPr>
          <w:rFonts w:ascii="Verdana" w:hAnsi="Verdana"/>
          <w:sz w:val="18"/>
          <w:szCs w:val="18"/>
        </w:rPr>
        <w:t xml:space="preserve"> zorg en incompetentie naar vraaggerichte hulpverlening, vitaliteit en zelfredzaamheid. De oplossingsgerichte manier van werken sluit hier goed bij aan. Exploratie of anal</w:t>
      </w:r>
      <w:r>
        <w:rPr>
          <w:rFonts w:ascii="Verdana" w:hAnsi="Verdana"/>
          <w:sz w:val="18"/>
          <w:szCs w:val="18"/>
        </w:rPr>
        <w:t>yse van problemen is niet noodzakelijk, doelanalyses daarentegen wel: wat wil de cliënt voor het probleem in de plaats? De oudere wordt uitgenodigd zijn doel te formuleren en oplossingen te bedenken die passen in zijn referentiekader, omdat hij ze zelf bed</w:t>
      </w:r>
      <w:r>
        <w:rPr>
          <w:rFonts w:ascii="Verdana" w:hAnsi="Verdana"/>
          <w:sz w:val="18"/>
          <w:szCs w:val="18"/>
        </w:rPr>
        <w:t xml:space="preserve">enkt of eerder met succes heeft toegepast. Omdat de autonomie van de cliënt goed is gewaarborgd, bevordert dit de werkrelatie tussen cliënt en therapeut. Oplossingsgerichte gespreksvoering wordt al bij diverse doelgroepen met succes toegepast. Bij ouderen </w:t>
      </w:r>
      <w:r>
        <w:rPr>
          <w:rFonts w:ascii="Verdana" w:hAnsi="Verdana"/>
          <w:sz w:val="18"/>
          <w:szCs w:val="18"/>
        </w:rPr>
        <w:t>is deze manier van werken echter relatief nieuw.</w:t>
      </w:r>
    </w:p>
    <w:p w:rsidR="00000000" w:rsidRDefault="00784277">
      <w:pPr>
        <w:divId w:val="1671784952"/>
        <w:rPr>
          <w:rFonts w:ascii="Verdana" w:eastAsia="Times New Roman" w:hAnsi="Verdana"/>
          <w:sz w:val="18"/>
          <w:szCs w:val="18"/>
        </w:rPr>
      </w:pPr>
      <w:r>
        <w:rPr>
          <w:rFonts w:ascii="Verdana" w:eastAsia="Times New Roman" w:hAnsi="Verdana"/>
          <w:sz w:val="18"/>
          <w:szCs w:val="18"/>
        </w:rPr>
        <w:t>Speel a</w:t>
      </w:r>
      <w:r>
        <w:rPr>
          <w:rFonts w:ascii="Verdana" w:eastAsia="Times New Roman" w:hAnsi="Verdana"/>
          <w:sz w:val="18"/>
          <w:szCs w:val="18"/>
        </w:rPr>
        <w:t>f</w:t>
      </w:r>
    </w:p>
    <w:p w:rsidR="00000000" w:rsidRPr="00784277" w:rsidRDefault="00784277" w:rsidP="00784277">
      <w:pPr>
        <w:pStyle w:val="videocaption"/>
        <w:divId w:val="1324433278"/>
        <w:rPr>
          <w:rFonts w:ascii="Verdana" w:hAnsi="Verdana"/>
          <w:sz w:val="18"/>
          <w:szCs w:val="18"/>
        </w:rPr>
      </w:pPr>
      <w:r>
        <w:rPr>
          <w:rFonts w:ascii="Verdana" w:hAnsi="Verdana"/>
          <w:sz w:val="18"/>
          <w:szCs w:val="18"/>
        </w:rPr>
        <w:t>Cursus oplossingsgerichte gespreksvoering met ouderen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neemt kennis van de achtergronden van oplossingsgerichte gespreksvoering, maakt zich de methode eigen en oefent met het uitvoeren van </w:t>
      </w:r>
      <w:r>
        <w:rPr>
          <w:rFonts w:ascii="Verdana" w:eastAsia="Times New Roman" w:hAnsi="Verdana"/>
          <w:sz w:val="18"/>
          <w:szCs w:val="18"/>
        </w:rPr>
        <w:t>oplossingsgerichte methodieken bij oudere cliënten met uiteenlopende hulpvragen (50+). Je maakt kennis met oplossingsgerichte gespreksvoering met systemen (zoals mantelzorgers) en krijgt een introductie op de gespreksvoering met teams rondom de oudere clië</w:t>
      </w:r>
      <w:r>
        <w:rPr>
          <w:rFonts w:ascii="Verdana" w:eastAsia="Times New Roman" w:hAnsi="Verdana"/>
          <w:sz w:val="18"/>
          <w:szCs w:val="18"/>
        </w:rPr>
        <w:t>nt in een instelling.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Eerstelijnspsycholoog NIP, Basispsycholoog, POH-GGZ, Verpleegkundig specialist, Sociaal psychiatrisch verpleegkundige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Oplossingsgerichte gespreksvoering met oudere cliënt</w:t>
      </w:r>
      <w:r>
        <w:rPr>
          <w:rFonts w:ascii="Verdana" w:eastAsia="Times New Roman" w:hAnsi="Verdana"/>
          <w:sz w:val="18"/>
          <w:szCs w:val="18"/>
        </w:rPr>
        <w:t>en kent veel overeenkomsten met de andere doelgroepen. Verschillen worden met name gezien bij ouderen met cognitieve problemen, zoals geheugenproblemen en een gebrekkig ziekte-inzicht t.g.v. dementie. Hierdoor wordt er gewerkt met aanpassingen, zoals herha</w:t>
      </w:r>
      <w:r>
        <w:rPr>
          <w:rFonts w:ascii="Verdana" w:eastAsia="Times New Roman" w:hAnsi="Verdana"/>
          <w:sz w:val="18"/>
          <w:szCs w:val="18"/>
        </w:rPr>
        <w:t>len van informatie, tekeningen, symbolen, rollenspel en training om blokkades die ontstaan door beperkingen, op te heffen. Ouderen met een gebrekkig ziekte-inzicht en geheugenproblemen hebben doorgaans moeite om een hulpvraag te formuleren. De hulpvraag wo</w:t>
      </w:r>
      <w:r>
        <w:rPr>
          <w:rFonts w:ascii="Verdana" w:eastAsia="Times New Roman" w:hAnsi="Verdana"/>
          <w:sz w:val="18"/>
          <w:szCs w:val="18"/>
        </w:rPr>
        <w:t xml:space="preserve">rdt hierdoor meestal geformuleerd vanuit de directe omgeving. In instellingen kunnen technieken uit de oplossingsgerichte therapie worden toegepast op een mediatieve wijze: oplossingsgerichte behandeling via het zorgteam. Door aan het eind van elk gesprek </w:t>
      </w:r>
      <w:r>
        <w:rPr>
          <w:rFonts w:ascii="Verdana" w:eastAsia="Times New Roman" w:hAnsi="Verdana"/>
          <w:sz w:val="18"/>
          <w:szCs w:val="18"/>
        </w:rPr>
        <w:t>te evalueren verbetert de kwaliteit van de interventie.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Aan de orde komen:</w:t>
      </w:r>
    </w:p>
    <w:p w:rsidR="00000000" w:rsidRDefault="0078427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w:t>
      </w:r>
      <w:r>
        <w:rPr>
          <w:rFonts w:ascii="Verdana" w:eastAsia="Times New Roman" w:hAnsi="Verdana"/>
          <w:sz w:val="18"/>
          <w:szCs w:val="18"/>
        </w:rPr>
        <w:t>asistechnieken en protocol van de oplossingsgerichte gespreksvoering</w:t>
      </w:r>
    </w:p>
    <w:p w:rsidR="00000000" w:rsidRDefault="0078427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meten en vergroten van de samenwerkingsrelatie </w:t>
      </w:r>
    </w:p>
    <w:p w:rsidR="00000000" w:rsidRDefault="0078427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formuleren van (zinvolle) doelen: projecties in de toekomst</w:t>
      </w:r>
      <w:r>
        <w:rPr>
          <w:rFonts w:ascii="Verdana" w:eastAsia="Times New Roman" w:hAnsi="Verdana"/>
          <w:sz w:val="18"/>
          <w:szCs w:val="18"/>
        </w:rPr>
        <w:t xml:space="preserve"> en de wondervraag</w:t>
      </w:r>
    </w:p>
    <w:p w:rsidR="00000000" w:rsidRDefault="0078427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oplossingsgericht werken met systemen rondom de oudere (psychogeriatrische) cliënt</w:t>
      </w:r>
    </w:p>
    <w:p w:rsidR="00000000" w:rsidRDefault="0078427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René den Haan - </w:t>
      </w:r>
      <w:proofErr w:type="spellStart"/>
      <w:r>
        <w:rPr>
          <w:rFonts w:ascii="Verdana" w:eastAsia="Times New Roman" w:hAnsi="Verdana"/>
          <w:sz w:val="18"/>
          <w:szCs w:val="18"/>
        </w:rPr>
        <w:t>Gz</w:t>
      </w:r>
      <w:proofErr w:type="spellEnd"/>
      <w:r>
        <w:rPr>
          <w:rFonts w:ascii="Verdana" w:eastAsia="Times New Roman" w:hAnsi="Verdana"/>
          <w:sz w:val="18"/>
          <w:szCs w:val="18"/>
        </w:rPr>
        <w:t>-psycholoog en neuropsycholoog. Werkzaam in de (ouderen)psychiatrie.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w:t>
      </w:r>
      <w:r>
        <w:rPr>
          <w:rFonts w:ascii="Verdana" w:eastAsia="Times New Roman" w:hAnsi="Verdana"/>
          <w:sz w:val="18"/>
          <w:szCs w:val="18"/>
        </w:rPr>
        <w:t xml:space="preserve">nimaal 90% aanwezig bent geweest en de cursus met goed gevolg hebt </w:t>
      </w:r>
      <w:r>
        <w:rPr>
          <w:rFonts w:ascii="Verdana" w:eastAsia="Times New Roman" w:hAnsi="Verdana"/>
          <w:sz w:val="18"/>
          <w:szCs w:val="18"/>
        </w:rPr>
        <w:lastRenderedPageBreak/>
        <w:t>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Bannink, F. &amp; Den Haan, R. (2019). Oplossingsgericht werken met ouderen, 2e editie. (1e druk). Pearson Benelux B.V. ISBN: 9789043036511</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t>Uiterlijk vijf weken voor de</w:t>
      </w:r>
      <w:r>
        <w:rPr>
          <w:rFonts w:ascii="Verdana" w:eastAsia="Times New Roman" w:hAnsi="Verdana"/>
          <w:sz w:val="18"/>
          <w:szCs w:val="18"/>
        </w:rPr>
        <w:t xml:space="preserv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1D3A"/>
    <w:multiLevelType w:val="multilevel"/>
    <w:tmpl w:val="F31E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84277"/>
    <w:rsid w:val="00784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03A36"/>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customStyle="1" w:styleId="videocaption">
    <w:name w:val="video__caption"/>
    <w:basedOn w:val="Standa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66851">
      <w:marLeft w:val="0"/>
      <w:marRight w:val="0"/>
      <w:marTop w:val="0"/>
      <w:marBottom w:val="0"/>
      <w:divBdr>
        <w:top w:val="none" w:sz="0" w:space="0" w:color="auto"/>
        <w:left w:val="none" w:sz="0" w:space="0" w:color="auto"/>
        <w:bottom w:val="none" w:sz="0" w:space="0" w:color="auto"/>
        <w:right w:val="none" w:sz="0" w:space="0" w:color="auto"/>
      </w:divBdr>
      <w:divsChild>
        <w:div w:id="410196988">
          <w:marLeft w:val="0"/>
          <w:marRight w:val="0"/>
          <w:marTop w:val="0"/>
          <w:marBottom w:val="0"/>
          <w:divBdr>
            <w:top w:val="none" w:sz="0" w:space="0" w:color="auto"/>
            <w:left w:val="none" w:sz="0" w:space="0" w:color="auto"/>
            <w:bottom w:val="none" w:sz="0" w:space="0" w:color="auto"/>
            <w:right w:val="none" w:sz="0" w:space="0" w:color="auto"/>
          </w:divBdr>
          <w:divsChild>
            <w:div w:id="16242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19472">
      <w:marLeft w:val="0"/>
      <w:marRight w:val="0"/>
      <w:marTop w:val="0"/>
      <w:marBottom w:val="0"/>
      <w:divBdr>
        <w:top w:val="none" w:sz="0" w:space="0" w:color="auto"/>
        <w:left w:val="none" w:sz="0" w:space="0" w:color="auto"/>
        <w:bottom w:val="none" w:sz="0" w:space="0" w:color="auto"/>
        <w:right w:val="none" w:sz="0" w:space="0" w:color="auto"/>
      </w:divBdr>
      <w:divsChild>
        <w:div w:id="1429347602">
          <w:marLeft w:val="0"/>
          <w:marRight w:val="0"/>
          <w:marTop w:val="0"/>
          <w:marBottom w:val="0"/>
          <w:divBdr>
            <w:top w:val="none" w:sz="0" w:space="0" w:color="auto"/>
            <w:left w:val="none" w:sz="0" w:space="0" w:color="auto"/>
            <w:bottom w:val="none" w:sz="0" w:space="0" w:color="auto"/>
            <w:right w:val="none" w:sz="0" w:space="0" w:color="auto"/>
          </w:divBdr>
          <w:divsChild>
            <w:div w:id="1324433278">
              <w:marLeft w:val="0"/>
              <w:marRight w:val="0"/>
              <w:marTop w:val="0"/>
              <w:marBottom w:val="0"/>
              <w:divBdr>
                <w:top w:val="none" w:sz="0" w:space="0" w:color="auto"/>
                <w:left w:val="none" w:sz="0" w:space="0" w:color="auto"/>
                <w:bottom w:val="none" w:sz="0" w:space="0" w:color="auto"/>
                <w:right w:val="none" w:sz="0" w:space="0" w:color="auto"/>
              </w:divBdr>
              <w:divsChild>
                <w:div w:id="1839423804">
                  <w:marLeft w:val="0"/>
                  <w:marRight w:val="0"/>
                  <w:marTop w:val="0"/>
                  <w:marBottom w:val="0"/>
                  <w:divBdr>
                    <w:top w:val="none" w:sz="0" w:space="0" w:color="auto"/>
                    <w:left w:val="none" w:sz="0" w:space="0" w:color="auto"/>
                    <w:bottom w:val="none" w:sz="0" w:space="0" w:color="auto"/>
                    <w:right w:val="none" w:sz="0" w:space="0" w:color="auto"/>
                  </w:divBdr>
                  <w:divsChild>
                    <w:div w:id="1671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2021-04-08T09:10:00Z</dcterms:created>
  <dcterms:modified xsi:type="dcterms:W3CDTF">2021-04-08T09:10:00Z</dcterms:modified>
</cp:coreProperties>
</file>