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125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5125A">
      <w:pPr>
        <w:rPr>
          <w:rFonts w:ascii="Verdana" w:eastAsia="Times New Roman" w:hAnsi="Verdana"/>
          <w:sz w:val="18"/>
          <w:szCs w:val="18"/>
        </w:rPr>
      </w:pPr>
      <w:r>
        <w:rPr>
          <w:rFonts w:ascii="Verdana" w:eastAsia="Times New Roman" w:hAnsi="Verdana"/>
          <w:b/>
          <w:bCs/>
          <w:sz w:val="18"/>
          <w:szCs w:val="18"/>
        </w:rPr>
        <w:t>Post academische opleiding seksuoloog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Een praktijkgerichte opleiding voor BIG-</w:t>
      </w:r>
      <w:proofErr w:type="spellStart"/>
      <w:r>
        <w:rPr>
          <w:rFonts w:ascii="Verdana" w:eastAsia="Times New Roman" w:hAnsi="Verdana"/>
          <w:b/>
          <w:bCs/>
          <w:i/>
          <w:iCs/>
          <w:sz w:val="18"/>
          <w:szCs w:val="18"/>
        </w:rPr>
        <w:t>geregistreerden</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Goede seksuologische hulpverlening doet recht aan het hele complex van lichamelijke, psychische en sociale</w:t>
      </w:r>
      <w:r>
        <w:rPr>
          <w:rFonts w:ascii="Verdana" w:eastAsia="Times New Roman" w:hAnsi="Verdana"/>
          <w:b/>
          <w:bCs/>
          <w:sz w:val="18"/>
          <w:szCs w:val="18"/>
        </w:rPr>
        <w:t xml:space="preserve"> facetten van seksualiteit. In deze opleiding maak je je deze kennis en kunde op gevorderd niveau eigen. Vanuit een stevige theoretische basis leer je specialistische seksuologische diagnostiek en interventies toepassen en multidisciplinair samenwerken.</w:t>
      </w:r>
    </w:p>
    <w:p w:rsidR="00000000" w:rsidRPr="0015125A" w:rsidRDefault="0015125A" w:rsidP="0015125A">
      <w:pPr>
        <w:pStyle w:val="Normaalweb"/>
        <w:divId w:val="1001079278"/>
        <w:rPr>
          <w:rFonts w:ascii="Verdana" w:hAnsi="Verdana"/>
          <w:sz w:val="18"/>
          <w:szCs w:val="18"/>
        </w:rPr>
      </w:pPr>
      <w:r>
        <w:rPr>
          <w:rFonts w:ascii="Verdana" w:hAnsi="Verdana"/>
          <w:sz w:val="18"/>
          <w:szCs w:val="18"/>
        </w:rPr>
        <w:t>Seksuele problemen en stoornissen hebben lichamelijke, psychische en sociale facetten die met elkaar verweven zijn. Goede seksuologische hulpverlening doet recht aan die complexiteit en bestaat uit effectieve interventies. In deze opleiding seksuologie maa</w:t>
      </w:r>
      <w:r>
        <w:rPr>
          <w:rFonts w:ascii="Verdana" w:hAnsi="Verdana"/>
          <w:sz w:val="18"/>
          <w:szCs w:val="18"/>
        </w:rPr>
        <w:t>k je je deze kennis en kunde op gevorderd niveau eigen. Het bio-psychosociaal model en het cognitief gedragstherapeutisch kader vormen het vertrekpunt van de 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Vanuit een </w:t>
      </w:r>
      <w:proofErr w:type="spellStart"/>
      <w:r>
        <w:rPr>
          <w:rFonts w:ascii="Verdana" w:eastAsia="Times New Roman" w:hAnsi="Verdana"/>
          <w:sz w:val="18"/>
          <w:szCs w:val="18"/>
        </w:rPr>
        <w:t>scientist-practitioners</w:t>
      </w:r>
      <w:proofErr w:type="spellEnd"/>
      <w:r>
        <w:rPr>
          <w:rFonts w:ascii="Verdana" w:eastAsia="Times New Roman" w:hAnsi="Verdana"/>
          <w:sz w:val="18"/>
          <w:szCs w:val="18"/>
        </w:rPr>
        <w:t xml:space="preserve"> visie leer je specialistische seksuologische </w:t>
      </w:r>
      <w:r>
        <w:rPr>
          <w:rFonts w:ascii="Verdana" w:eastAsia="Times New Roman" w:hAnsi="Verdana"/>
          <w:sz w:val="18"/>
          <w:szCs w:val="18"/>
        </w:rPr>
        <w:t>diagnostiek en interventies toepassen en multidisciplinair samenwerken. Je eigen professionele ontwikkeling staat steeds centraal. Je werkt vanuit een persoonlijk ontwikkelingsplan waarin eigen casuïstiek en het toepassen van verworven inzichten en vaardig</w:t>
      </w:r>
      <w:r>
        <w:rPr>
          <w:rFonts w:ascii="Verdana" w:eastAsia="Times New Roman" w:hAnsi="Verdana"/>
          <w:sz w:val="18"/>
          <w:szCs w:val="18"/>
        </w:rPr>
        <w:t>heden in je dagelijkse praktijk centraal staan.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Orthopedagoog-generalist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Psychiater en Arts</w:t>
      </w:r>
      <w:r>
        <w:rPr>
          <w:rFonts w:ascii="Verdana" w:eastAsia="Times New Roman" w:hAnsi="Verdana"/>
          <w:sz w:val="18"/>
          <w:szCs w:val="18"/>
        </w:rPr>
        <w:br/>
      </w:r>
      <w:r>
        <w:rPr>
          <w:rFonts w:ascii="Verdana" w:eastAsia="Times New Roman" w:hAnsi="Verdana"/>
          <w:sz w:val="18"/>
          <w:szCs w:val="18"/>
        </w:rPr>
        <w:br/>
        <w:t>Uitsluitend voor BIG-geregistreerde (huis)-artsen, medisch specialisten (bijvoorbe</w:t>
      </w:r>
      <w:r>
        <w:rPr>
          <w:rFonts w:ascii="Verdana" w:eastAsia="Times New Roman" w:hAnsi="Verdana"/>
          <w:sz w:val="18"/>
          <w:szCs w:val="18"/>
        </w:rPr>
        <w:t>eld urologen, gynaecologen en psychiaters), gezondheidszorgpsychologen, psychotherapeuten en klinisch psychologen. Je beschikt over voldoende relevante therapeutische en diagnostische vaardigheden en hebt aantoonbare belangstelling voor seksueel (dis)funct</w:t>
      </w:r>
      <w:r>
        <w:rPr>
          <w:rFonts w:ascii="Verdana" w:eastAsia="Times New Roman" w:hAnsi="Verdana"/>
          <w:sz w:val="18"/>
          <w:szCs w:val="18"/>
        </w:rPr>
        <w:t>ioneren.</w:t>
      </w:r>
      <w:r>
        <w:rPr>
          <w:rFonts w:ascii="Verdana" w:eastAsia="Times New Roman" w:hAnsi="Verdana"/>
          <w:sz w:val="18"/>
          <w:szCs w:val="18"/>
        </w:rPr>
        <w:br/>
      </w:r>
      <w:r>
        <w:rPr>
          <w:rFonts w:ascii="Verdana" w:eastAsia="Times New Roman" w:hAnsi="Verdana"/>
          <w:sz w:val="18"/>
          <w:szCs w:val="18"/>
        </w:rPr>
        <w:br/>
        <w:t>Daarnaast heb je de mogelijkheid om seksuologische hulpverlening te (gaan) doen, bij voorkeur 8 uur (maar in ieder geval 4 uur) per week. Wij streven ernaar om een gemengde groep deelnemers samen te stellen met een verschillende beroepsachtergron</w:t>
      </w:r>
      <w:r>
        <w:rPr>
          <w:rFonts w:ascii="Verdana" w:eastAsia="Times New Roman" w:hAnsi="Verdana"/>
          <w:sz w:val="18"/>
          <w:szCs w:val="18"/>
        </w:rPr>
        <w:t>d.</w:t>
      </w:r>
      <w:r>
        <w:rPr>
          <w:rFonts w:ascii="Verdana" w:eastAsia="Times New Roman" w:hAnsi="Verdana"/>
          <w:sz w:val="18"/>
          <w:szCs w:val="18"/>
        </w:rPr>
        <w:br/>
      </w:r>
      <w:r>
        <w:rPr>
          <w:rFonts w:ascii="Verdana" w:eastAsia="Times New Roman" w:hAnsi="Verdana"/>
          <w:sz w:val="18"/>
          <w:szCs w:val="18"/>
        </w:rPr>
        <w:br/>
        <w:t xml:space="preserve">De toelatingseisen zijn overeenkomstig de eisen die de </w:t>
      </w:r>
      <w:hyperlink r:id="rId6" w:tgtFrame="_blank" w:tooltip="NVVS algemene pagina" w:history="1">
        <w:r>
          <w:rPr>
            <w:rStyle w:val="Hyperlink"/>
            <w:rFonts w:ascii="Verdana" w:eastAsia="Times New Roman" w:hAnsi="Verdana"/>
            <w:sz w:val="18"/>
            <w:szCs w:val="18"/>
          </w:rPr>
          <w:t>Nederlandse Wetenschappelijke Vereniging voor Seksuologie (NVVS)</w:t>
        </w:r>
      </w:hyperlink>
      <w:r>
        <w:rPr>
          <w:rFonts w:ascii="Verdana" w:eastAsia="Times New Roman" w:hAnsi="Verdana"/>
          <w:sz w:val="18"/>
          <w:szCs w:val="18"/>
        </w:rPr>
        <w:t xml:space="preserve"> stelt voor opname in het register SH (Seksuologische Hulpverle</w:t>
      </w:r>
      <w:r>
        <w:rPr>
          <w:rFonts w:ascii="Verdana" w:eastAsia="Times New Roman" w:hAnsi="Verdana"/>
          <w:sz w:val="18"/>
          <w:szCs w:val="18"/>
        </w:rPr>
        <w:t xml:space="preserve">ning), </w:t>
      </w:r>
      <w:hyperlink r:id="rId7" w:tgtFrame="_blank" w:tooltip="NVVS regelement" w:history="1">
        <w:r>
          <w:rPr>
            <w:rStyle w:val="Hyperlink"/>
            <w:rFonts w:ascii="Verdana" w:eastAsia="Times New Roman" w:hAnsi="Verdana"/>
            <w:sz w:val="18"/>
            <w:szCs w:val="18"/>
          </w:rPr>
          <w:t>zie het reglement</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t xml:space="preserve">Als je voldoet aan de toelatingseisen, kun je het inschrijfformulier insturen, </w:t>
      </w:r>
      <w:r>
        <w:rPr>
          <w:rFonts w:ascii="Verdana" w:eastAsia="Times New Roman" w:hAnsi="Verdana"/>
          <w:sz w:val="18"/>
          <w:szCs w:val="18"/>
        </w:rPr>
        <w:t>vergezeld van je curriculum vitae. De curriculumcommissie beoordeelt je inschrijving en beslist over definitieve plaatsing.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opleiding volgt de competenties zoals door de NVVS geformuleerd in het zogenoemde CESSO-rapport (zie ook </w:t>
      </w:r>
      <w:hyperlink r:id="rId8" w:tgtFrame="_blank" w:history="1">
        <w:r>
          <w:rPr>
            <w:rStyle w:val="Hyperlink"/>
            <w:rFonts w:ascii="Verdana" w:eastAsia="Times New Roman" w:hAnsi="Verdana"/>
            <w:sz w:val="18"/>
            <w:szCs w:val="18"/>
          </w:rPr>
          <w:t>https://www.nvvs.info/professionals/over-de-nvvs/statuten-en-reglementen</w:t>
        </w:r>
      </w:hyperlink>
      <w:r>
        <w:rPr>
          <w:rFonts w:ascii="Verdana" w:eastAsia="Times New Roman" w:hAnsi="Verdana"/>
          <w:sz w:val="18"/>
          <w:szCs w:val="18"/>
        </w:rPr>
        <w:t>), en omvat in totaal 150 cursusuren verspreid over 25 opleidingsdagen</w:t>
      </w:r>
      <w:r>
        <w:rPr>
          <w:rFonts w:ascii="Verdana" w:eastAsia="Times New Roman" w:hAnsi="Verdana"/>
          <w:sz w:val="18"/>
          <w:szCs w:val="18"/>
        </w:rPr>
        <w:t>, die een keer per twee weken plaatsvinden.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Hoofdopleider</w:t>
      </w:r>
      <w:r>
        <w:rPr>
          <w:rFonts w:ascii="Verdana" w:eastAsia="Times New Roman" w:hAnsi="Verdana"/>
          <w:sz w:val="18"/>
          <w:szCs w:val="18"/>
        </w:rPr>
        <w:br/>
        <w:t xml:space="preserve">drs. </w:t>
      </w:r>
      <w:proofErr w:type="spellStart"/>
      <w:r>
        <w:rPr>
          <w:rFonts w:ascii="Verdana" w:eastAsia="Times New Roman" w:hAnsi="Verdana"/>
          <w:sz w:val="18"/>
          <w:szCs w:val="18"/>
        </w:rPr>
        <w:t>Gidia</w:t>
      </w:r>
      <w:proofErr w:type="spellEnd"/>
      <w:r>
        <w:rPr>
          <w:rFonts w:ascii="Verdana" w:eastAsia="Times New Roman" w:hAnsi="Verdana"/>
          <w:sz w:val="18"/>
          <w:szCs w:val="18"/>
        </w:rPr>
        <w:t xml:space="preserve"> Jacobs - </w:t>
      </w:r>
      <w:proofErr w:type="spellStart"/>
      <w:r>
        <w:rPr>
          <w:rFonts w:ascii="Verdana" w:eastAsia="Times New Roman" w:hAnsi="Verdana"/>
          <w:sz w:val="18"/>
          <w:szCs w:val="18"/>
        </w:rPr>
        <w:t>Gz</w:t>
      </w:r>
      <w:proofErr w:type="spellEnd"/>
      <w:r>
        <w:rPr>
          <w:rFonts w:ascii="Verdana" w:eastAsia="Times New Roman" w:hAnsi="Verdana"/>
          <w:sz w:val="18"/>
          <w:szCs w:val="18"/>
        </w:rPr>
        <w:t>-psycholoog, seksuoloog NVVS, pedagoog NVO. Werkzaam bij Centrum voor psychische, relationele en seksuele gezondheid Voorschoten, drs. Marjo Ramakers - Arts en seksuoloog NVVS</w:t>
      </w:r>
      <w:r>
        <w:rPr>
          <w:rFonts w:ascii="Verdana" w:eastAsia="Times New Roman" w:hAnsi="Verdana"/>
          <w:sz w:val="18"/>
          <w:szCs w:val="18"/>
        </w:rPr>
        <w:t>, BIG-geregistreerd. Werkzaam bij Centrum voor psychische, relationele en seksuele gezondheid, Voorschoten.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Aan het einde van de opleiding ontvang je een certificaat indien je minimaal 90% aanwezig bent geweest en alle opleidingsonderdelen met</w:t>
      </w:r>
      <w:r>
        <w:rPr>
          <w:rFonts w:ascii="Verdana" w:eastAsia="Times New Roman" w:hAnsi="Verdana"/>
          <w:sz w:val="18"/>
          <w:szCs w:val="18"/>
        </w:rPr>
        <w:t xml:space="preserve"> een voldoende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15125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G</w:t>
      </w:r>
      <w:r>
        <w:rPr>
          <w:rFonts w:ascii="Verdana" w:eastAsia="Times New Roman" w:hAnsi="Verdana"/>
          <w:sz w:val="18"/>
          <w:szCs w:val="18"/>
        </w:rPr>
        <w:t xml:space="preserve">ijs, L., (red.) (2018) Leerboek Seksuologie. 3rd ed. 2019.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9789036811101.</w:t>
      </w:r>
    </w:p>
    <w:p w:rsidR="00000000" w:rsidRDefault="0015125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Lankveld, J. , e.a. (red.) (2009). Seksuele disfuncties. Diagnostiek en behandeling.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w:t>
      </w:r>
      <w:r>
        <w:rPr>
          <w:rFonts w:ascii="Verdana" w:eastAsia="Times New Roman" w:hAnsi="Verdana"/>
          <w:sz w:val="18"/>
          <w:szCs w:val="18"/>
        </w:rPr>
        <w: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w:t>
      </w:r>
    </w:p>
    <w:p w:rsidR="00000000" w:rsidRDefault="0015125A">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lastRenderedPageBreak/>
        <w:t>Leusink</w:t>
      </w:r>
      <w:proofErr w:type="spellEnd"/>
      <w:r>
        <w:rPr>
          <w:rFonts w:ascii="Verdana" w:eastAsia="Times New Roman" w:hAnsi="Verdana"/>
          <w:sz w:val="18"/>
          <w:szCs w:val="18"/>
        </w:rPr>
        <w:t xml:space="preserve">, P en Ramakers, M (red.) (2014). Handboek Seksuele gezondheid. </w:t>
      </w:r>
      <w:proofErr w:type="spellStart"/>
      <w:r>
        <w:rPr>
          <w:rFonts w:ascii="Verdana" w:eastAsia="Times New Roman" w:hAnsi="Verdana"/>
          <w:sz w:val="18"/>
          <w:szCs w:val="18"/>
        </w:rPr>
        <w:t>Probleemgeoriënteerd</w:t>
      </w:r>
      <w:proofErr w:type="spellEnd"/>
      <w:r>
        <w:rPr>
          <w:rFonts w:ascii="Verdana" w:eastAsia="Times New Roman" w:hAnsi="Verdana"/>
          <w:sz w:val="18"/>
          <w:szCs w:val="18"/>
        </w:rPr>
        <w:t xml:space="preserve"> denken en handelen. Assen: Koninklijke van Gorcum.</w:t>
      </w:r>
    </w:p>
    <w:p w:rsidR="00000000" w:rsidRDefault="0015125A">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sz w:val="18"/>
          <w:szCs w:val="18"/>
        </w:rP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w:t>
      </w:r>
      <w:r>
        <w:rPr>
          <w:rFonts w:ascii="Verdana" w:eastAsia="Times New Roman" w:hAnsi="Verdana"/>
          <w:b/>
          <w:bCs/>
          <w:sz w:val="18"/>
          <w:szCs w:val="18"/>
        </w:rPr>
        <w:t>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283E"/>
    <w:multiLevelType w:val="multilevel"/>
    <w:tmpl w:val="3C0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125A"/>
    <w:rsid w:val="00151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4728B"/>
  <w15:chartTrackingRefBased/>
  <w15:docId w15:val="{C14A110C-87F0-4A67-9FFA-BE198F3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60968">
      <w:marLeft w:val="0"/>
      <w:marRight w:val="0"/>
      <w:marTop w:val="0"/>
      <w:marBottom w:val="0"/>
      <w:divBdr>
        <w:top w:val="none" w:sz="0" w:space="0" w:color="auto"/>
        <w:left w:val="none" w:sz="0" w:space="0" w:color="auto"/>
        <w:bottom w:val="none" w:sz="0" w:space="0" w:color="auto"/>
        <w:right w:val="none" w:sz="0" w:space="0" w:color="auto"/>
      </w:divBdr>
      <w:divsChild>
        <w:div w:id="1389957811">
          <w:marLeft w:val="0"/>
          <w:marRight w:val="0"/>
          <w:marTop w:val="0"/>
          <w:marBottom w:val="0"/>
          <w:divBdr>
            <w:top w:val="none" w:sz="0" w:space="0" w:color="auto"/>
            <w:left w:val="none" w:sz="0" w:space="0" w:color="auto"/>
            <w:bottom w:val="none" w:sz="0" w:space="0" w:color="auto"/>
            <w:right w:val="none" w:sz="0" w:space="0" w:color="auto"/>
          </w:divBdr>
          <w:divsChild>
            <w:div w:id="10010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vs.info/professionals/over-de-nvvs/statuten-en-reglementen" TargetMode="External"/><Relationship Id="rId3" Type="http://schemas.openxmlformats.org/officeDocument/2006/relationships/settings" Target="settings.xml"/><Relationship Id="rId7" Type="http://schemas.openxmlformats.org/officeDocument/2006/relationships/hyperlink" Target="https://www.stichtingnrvs.info/images/Reglement_Registratie_Seksuologie_NVVS_-_12-02-2018_v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g-data-02\FolderRedirect$\c.sloos\Downloads\www.nvvs.info"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2021-05-06T11:34:00Z</dcterms:created>
  <dcterms:modified xsi:type="dcterms:W3CDTF">2021-05-06T11:34:00Z</dcterms:modified>
</cp:coreProperties>
</file>