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412EB" w14:textId="77777777" w:rsidR="00000000" w:rsidRDefault="009028E5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 wp14:anchorId="31F18F4C" wp14:editId="1B132EBA">
            <wp:extent cx="1089660" cy="5410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D69F3" w14:textId="15466195" w:rsidR="00000000" w:rsidRDefault="009028E5" w:rsidP="009028E5">
      <w:pPr>
        <w:divId w:val="1485777717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Psycho-educatie aan ouders en hun kind met autisme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 xml:space="preserve">Hoe breng je informatie over autisme zo goed mogelijk over? Dat hangt af van wie je tegenover je hebt. In deze cursus ga je praktisch aan de slag met </w:t>
      </w:r>
      <w:r>
        <w:rPr>
          <w:rFonts w:ascii="Verdana" w:eastAsia="Times New Roman" w:hAnsi="Verdana"/>
          <w:b/>
          <w:bCs/>
          <w:sz w:val="18"/>
          <w:szCs w:val="18"/>
        </w:rPr>
        <w:t>verschillende doelgroepen: cliënten, ouders, broers en zussen en school. Met psycho-educatie die goed is afgestemd op de doelgroep draag je bij aan zelfkennis, het opvoedingsklimaat of het schoolklimaat. Dat maakt de kwaliteit van leven van mensen met auti</w:t>
      </w:r>
      <w:r>
        <w:rPr>
          <w:rFonts w:ascii="Verdana" w:eastAsia="Times New Roman" w:hAnsi="Verdana"/>
          <w:b/>
          <w:bCs/>
          <w:sz w:val="18"/>
          <w:szCs w:val="18"/>
        </w:rPr>
        <w:t>sme beter en geeft hen meer kansen om zich te ontwikkelen.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Psycho-educatie is een thema dat op vele verschillende manieren kan worden ingevuld. In deze eendaagse cursus wordt het doel van psycho-educatie besproken en komen de voor- en nadelen aan bod. Je</w:t>
      </w:r>
      <w:r>
        <w:rPr>
          <w:rFonts w:ascii="Verdana" w:hAnsi="Verdana"/>
          <w:sz w:val="18"/>
          <w:szCs w:val="18"/>
        </w:rPr>
        <w:t xml:space="preserve"> gaat op praktische wijze aan de slag met verschillende doelgroepen aan wie kennis en informatie over autisme kan worden overgedragen: de cliënt, ouders, broers en/of zussen en het netwerk van het gezin, zoals bijvoorbeeld school en vrije tijd besteding. M</w:t>
      </w:r>
      <w:r>
        <w:rPr>
          <w:rFonts w:ascii="Verdana" w:hAnsi="Verdana"/>
          <w:sz w:val="18"/>
          <w:szCs w:val="18"/>
        </w:rPr>
        <w:t>et welke aspecten dien je rekening te houden om de informatie rondom autisme zo goed mogelijk over te brengen.</w:t>
      </w:r>
    </w:p>
    <w:p w14:paraId="6CD67241" w14:textId="481A613A" w:rsidR="00000000" w:rsidRDefault="009028E5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  <w:r>
        <w:rPr>
          <w:rFonts w:ascii="Verdana" w:eastAsia="Times New Roman" w:hAnsi="Verdana"/>
          <w:sz w:val="18"/>
          <w:szCs w:val="18"/>
        </w:rPr>
        <w:br/>
        <w:t>Je leert psycho-educatie af te stemmen op de doelgroep waarbij het doel is om het opvoedingsklimaat, schoolklimaat of de zelfkennis te opt</w:t>
      </w:r>
      <w:r>
        <w:rPr>
          <w:rFonts w:ascii="Verdana" w:eastAsia="Times New Roman" w:hAnsi="Verdana"/>
          <w:sz w:val="18"/>
          <w:szCs w:val="18"/>
        </w:rPr>
        <w:t>imaliseren. Dit draagt bij aan het welbevinden en het creëren van ontwikkelkansen voor de persoon met autisme.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  <w:t>Basispsycholoog, Orthopedagoog, Toegepast psycholoog, Maatschappelijk werker, Diagnostisch werkende, Vaktherapeut en Vaktherapeut (spe</w:t>
      </w:r>
      <w:r>
        <w:rPr>
          <w:rFonts w:ascii="Verdana" w:eastAsia="Times New Roman" w:hAnsi="Verdana"/>
          <w:sz w:val="18"/>
          <w:szCs w:val="18"/>
        </w:rPr>
        <w:t>ltherapie)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</w:p>
    <w:p w14:paraId="79EA25CA" w14:textId="77777777" w:rsidR="00000000" w:rsidRDefault="009028E5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Korte inleiding over autismespectrumstoornissen</w:t>
      </w:r>
    </w:p>
    <w:p w14:paraId="26B8B217" w14:textId="6E32D17C" w:rsidR="00000000" w:rsidRDefault="009028E5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Op welke wijze kan voorlichting informatie gegeven worden aan:</w:t>
      </w:r>
      <w:r>
        <w:rPr>
          <w:rFonts w:ascii="Verdana" w:eastAsia="Times New Roman" w:hAnsi="Verdana"/>
          <w:sz w:val="18"/>
          <w:szCs w:val="18"/>
        </w:rPr>
        <w:br/>
      </w:r>
      <w:bookmarkStart w:id="0" w:name="_GoBack"/>
      <w:bookmarkEnd w:id="0"/>
      <w:r>
        <w:rPr>
          <w:rFonts w:ascii="Verdana" w:eastAsia="Times New Roman" w:hAnsi="Verdana"/>
          <w:sz w:val="18"/>
          <w:szCs w:val="18"/>
        </w:rPr>
        <w:t>- de cliënt met autisme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t>- ouders en andere gezinsleden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t xml:space="preserve">- het netwerk van het gezin, zoals sportclub en school </w:t>
      </w:r>
    </w:p>
    <w:p w14:paraId="1694F200" w14:textId="77777777" w:rsidR="00000000" w:rsidRDefault="009028E5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Welke infor</w:t>
      </w:r>
      <w:r>
        <w:rPr>
          <w:rFonts w:ascii="Verdana" w:eastAsia="Times New Roman" w:hAnsi="Verdana"/>
          <w:sz w:val="18"/>
          <w:szCs w:val="18"/>
        </w:rPr>
        <w:t>matie wordt wel of juist niet verstrekt, en waarom, over de cliënt met autisme?</w:t>
      </w:r>
    </w:p>
    <w:p w14:paraId="6B14B513" w14:textId="77777777" w:rsidR="00000000" w:rsidRDefault="009028E5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Aan welke voorwaarden dient de omgeving te voldoen zodat de psycho-educatie zoveel mogelijk voordelen </w:t>
      </w:r>
      <w:r>
        <w:rPr>
          <w:rFonts w:ascii="Verdana" w:eastAsia="Times New Roman" w:hAnsi="Verdana"/>
          <w:sz w:val="18"/>
          <w:szCs w:val="18"/>
        </w:rPr>
        <w:t>e</w:t>
      </w:r>
      <w:r>
        <w:rPr>
          <w:rFonts w:ascii="Verdana" w:eastAsia="Times New Roman" w:hAnsi="Verdana"/>
          <w:sz w:val="18"/>
          <w:szCs w:val="18"/>
        </w:rPr>
        <w:t>n erkenning oplevert?</w:t>
      </w:r>
    </w:p>
    <w:p w14:paraId="14739A42" w14:textId="6F6E15A2" w:rsidR="00000000" w:rsidRDefault="009028E5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Docent</w:t>
      </w:r>
      <w:r>
        <w:rPr>
          <w:rFonts w:ascii="Verdana" w:eastAsia="Times New Roman" w:hAnsi="Verdana"/>
          <w:sz w:val="18"/>
          <w:szCs w:val="18"/>
        </w:rPr>
        <w:br/>
        <w:t>drs. Annuska van der Vegte - GZ-psycholoog</w:t>
      </w:r>
      <w:r>
        <w:rPr>
          <w:rFonts w:ascii="Verdana" w:eastAsia="Times New Roman" w:hAnsi="Verdana"/>
          <w:sz w:val="18"/>
          <w:szCs w:val="18"/>
        </w:rPr>
        <w:t xml:space="preserve"> en cognitief gedragstherapeut (VGCt). Werkzaam bij Karakter.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indien je minimaal 90% aanwezig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Literatuur</w:t>
      </w:r>
      <w:r>
        <w:rPr>
          <w:rFonts w:ascii="Verdana" w:eastAsia="Times New Roman" w:hAnsi="Verdana"/>
          <w:sz w:val="18"/>
          <w:szCs w:val="18"/>
        </w:rPr>
        <w:br/>
        <w:t>Uiterlijk vijf weken voor de startdatum word je geïn</w:t>
      </w:r>
      <w:r>
        <w:rPr>
          <w:rFonts w:ascii="Verdana" w:eastAsia="Times New Roman" w:hAnsi="Verdana"/>
          <w:sz w:val="18"/>
          <w:szCs w:val="18"/>
        </w:rPr>
        <w:t>formeerd over eventuele aan te schaffen boeken.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>Kijk op www.rinogroep.nl voor meer en actuele informatie of neem contact op met de infodesk via 030 230 84 50 of infodesk@rinogroep.nl.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A44DA"/>
    <w:multiLevelType w:val="multilevel"/>
    <w:tmpl w:val="271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25"/>
    <w:rsid w:val="009028E5"/>
    <w:rsid w:val="00D8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3FAAF"/>
  <w15:chartTrackingRefBased/>
  <w15:docId w15:val="{9C373C0A-2B1A-4640-9D96-F02354F5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9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s-ascii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Jurriën Drenth</dc:creator>
  <cp:keywords/>
  <dc:description/>
  <cp:lastModifiedBy>Jurriën Drenth</cp:lastModifiedBy>
  <cp:revision>3</cp:revision>
  <dcterms:created xsi:type="dcterms:W3CDTF">2021-03-26T09:31:00Z</dcterms:created>
  <dcterms:modified xsi:type="dcterms:W3CDTF">2021-03-26T09:32:00Z</dcterms:modified>
</cp:coreProperties>
</file>