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6A27" w14:textId="77777777" w:rsidR="00000000" w:rsidRDefault="003004A5">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C941F2A" wp14:editId="597C85B1">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27913D51" w14:textId="6A1DBF8A" w:rsidR="00000000" w:rsidRDefault="003004A5" w:rsidP="00FF5C5F">
      <w:pPr>
        <w:divId w:val="839658609"/>
        <w:rPr>
          <w:rFonts w:ascii="Verdana" w:hAnsi="Verdana"/>
          <w:sz w:val="18"/>
          <w:szCs w:val="18"/>
        </w:rPr>
      </w:pPr>
      <w:r>
        <w:rPr>
          <w:rFonts w:ascii="Verdana" w:eastAsia="Times New Roman" w:hAnsi="Verdana"/>
          <w:b/>
          <w:bCs/>
          <w:sz w:val="18"/>
          <w:szCs w:val="18"/>
        </w:rPr>
        <w:t>Autisme bij vrouwen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Autismespectrumstoornissen (ASS) zien er bij vrouwen anders uit dan bij mannen. Hoe herken je autisme bij vrouwen en welke mogelijkheden zijn er voor diagnostiek en behandeling? Dat</w:t>
      </w:r>
      <w:r>
        <w:rPr>
          <w:rFonts w:ascii="Verdana" w:eastAsia="Times New Roman" w:hAnsi="Verdana"/>
          <w:b/>
          <w:bCs/>
          <w:sz w:val="18"/>
          <w:szCs w:val="18"/>
        </w:rPr>
        <w:t xml:space="preserve"> leer je tijdens deze cursusdag. Je krijgt de nieuwste wetenschappelijke informatie over vrouwen met ASS en oefent in een rollenspel met het diagnostisch protocol. Met die kennis en vaardigheden draag je bij aan het tijdig signaleren van autisme bij vrouwe</w:t>
      </w:r>
      <w:r>
        <w:rPr>
          <w:rFonts w:ascii="Verdana" w:eastAsia="Times New Roman" w:hAnsi="Verdana"/>
          <w:b/>
          <w:bCs/>
          <w:sz w:val="18"/>
          <w:szCs w:val="18"/>
        </w:rPr>
        <w:t>n, zodat zij de behandeling kunnen krijgen die ze nodig hebben.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Autismespectrumstoornissen (ASS) zien er anders uit bij vrouwen dan bij mannen. Zo zijn de specifieke interesses vaak wat minder opvallend doordat ze minder autisme-stereotype zijn. Deze en </w:t>
      </w:r>
      <w:r>
        <w:rPr>
          <w:rFonts w:ascii="Verdana" w:hAnsi="Verdana"/>
          <w:sz w:val="18"/>
          <w:szCs w:val="18"/>
        </w:rPr>
        <w:t>andere verschillen zorgen ervoor dat ASS bij vrouwen minder snel worden herkend, waardoor zij vaak niet de behandeling krijgen die zij nodig hebben. Tijdens deze cursusdag gaan we uitgebreid in op ASS bij normaal intelligente vrouwen</w:t>
      </w:r>
      <w:r>
        <w:rPr>
          <w:rFonts w:ascii="Verdana" w:hAnsi="Verdana"/>
          <w:sz w:val="18"/>
          <w:szCs w:val="18"/>
        </w:rPr>
        <w:t>.</w:t>
      </w:r>
      <w:r>
        <w:rPr>
          <w:rFonts w:ascii="Verdana" w:hAnsi="Verdana"/>
          <w:sz w:val="18"/>
          <w:szCs w:val="18"/>
        </w:rPr>
        <w:br/>
      </w:r>
      <w:r>
        <w:rPr>
          <w:rFonts w:ascii="Verdana" w:hAnsi="Verdana"/>
          <w:sz w:val="18"/>
          <w:szCs w:val="18"/>
        </w:rPr>
        <w:br/>
      </w:r>
      <w:r>
        <w:rPr>
          <w:rFonts w:ascii="Verdana" w:hAnsi="Verdana"/>
          <w:sz w:val="18"/>
          <w:szCs w:val="18"/>
        </w:rPr>
        <w:t>Voor autisme bij m</w:t>
      </w:r>
      <w:r>
        <w:rPr>
          <w:rFonts w:ascii="Verdana" w:hAnsi="Verdana"/>
          <w:sz w:val="18"/>
          <w:szCs w:val="18"/>
        </w:rPr>
        <w:t xml:space="preserve">eisjes raden wij de cursus </w:t>
      </w:r>
      <w:hyperlink r:id="rId6" w:tgtFrame="_top" w:tooltip="Cursus Diagnostiek autisme bij kinderen" w:history="1">
        <w:r>
          <w:rPr>
            <w:rStyle w:val="Hyperlink"/>
            <w:rFonts w:ascii="Verdana" w:hAnsi="Verdana"/>
            <w:sz w:val="18"/>
            <w:szCs w:val="18"/>
          </w:rPr>
          <w:t>Diagnostiek autisme bij kinderen</w:t>
        </w:r>
      </w:hyperlink>
      <w:r>
        <w:rPr>
          <w:rFonts w:ascii="Verdana" w:hAnsi="Verdana"/>
          <w:sz w:val="18"/>
          <w:szCs w:val="18"/>
        </w:rPr>
        <w:t xml:space="preserve"> aan. De 3-daagse </w:t>
      </w:r>
      <w:hyperlink r:id="rId7" w:tgtFrame="_top" w:tooltip=" cursus Diagnostiek autismespectrumstoornissen bij volwassenen" w:history="1">
        <w:r>
          <w:rPr>
            <w:rStyle w:val="Hyperlink"/>
            <w:rFonts w:ascii="Verdana" w:hAnsi="Verdana"/>
            <w:sz w:val="18"/>
            <w:szCs w:val="18"/>
          </w:rPr>
          <w:t>Diagnostiek autismespectrumstoornissen bij volwassenen</w:t>
        </w:r>
      </w:hyperlink>
      <w:r>
        <w:rPr>
          <w:rFonts w:ascii="Verdana" w:hAnsi="Verdana"/>
          <w:sz w:val="18"/>
          <w:szCs w:val="18"/>
        </w:rPr>
        <w:t xml:space="preserve"> gaat over zowel volwassen vrouwen als</w:t>
      </w:r>
      <w:r>
        <w:rPr>
          <w:rFonts w:ascii="Verdana" w:hAnsi="Verdana"/>
          <w:sz w:val="18"/>
          <w:szCs w:val="18"/>
        </w:rPr>
        <w:t xml:space="preserve"> mannen met autisme. </w:t>
      </w:r>
    </w:p>
    <w:p w14:paraId="09EA1EED" w14:textId="1249FFF4" w:rsidR="00000000" w:rsidRDefault="003004A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75B11D0C" w14:textId="77777777" w:rsidR="00000000" w:rsidRDefault="003004A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Ontwikkelen van een klinische blik en toename van kennis m.b.t. ASS bij vrouwen</w:t>
      </w:r>
    </w:p>
    <w:p w14:paraId="26B442FB" w14:textId="77777777" w:rsidR="00000000" w:rsidRDefault="003004A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Verbeteren van (differentiaal)diagnostische vaardigheden m.b.t. ASS bij vrouwen</w:t>
      </w:r>
    </w:p>
    <w:p w14:paraId="6C7A6721" w14:textId="77777777" w:rsidR="00000000" w:rsidRDefault="003004A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Verbeteren van inzicht in behandelmogelijkheden bij vrouwen met AS</w:t>
      </w:r>
      <w:r>
        <w:rPr>
          <w:rFonts w:ascii="Verdana" w:eastAsia="Times New Roman" w:hAnsi="Verdana"/>
          <w:sz w:val="18"/>
          <w:szCs w:val="18"/>
        </w:rPr>
        <w:t>S</w:t>
      </w:r>
    </w:p>
    <w:p w14:paraId="2ED355ED" w14:textId="3FC2E24D" w:rsidR="00000000" w:rsidRDefault="003004A5">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Klinisch psycholoog BIG, Klinisch neuropsycholoog BIG, Eerstelijnspsycholoog NIP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nieuwste wetenschappelijke en klinische inzichten over vrouwen met ASS komen aan bod. Ook bested</w:t>
      </w:r>
      <w:r>
        <w:rPr>
          <w:rFonts w:ascii="Verdana" w:eastAsia="Times New Roman" w:hAnsi="Verdana"/>
          <w:sz w:val="18"/>
          <w:szCs w:val="18"/>
        </w:rPr>
        <w:t>en we aandacht aan diagnostiek: hoe herken je ASS bij vrouwen en welke vragen stel je? We bespreken hoe deze vrouwen functioneren in de dagelijkse praktijk en waar zij last van hebben. Daarna gaan we in op de behandelmogelijkheden.</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sz w:val="18"/>
          <w:szCs w:val="18"/>
        </w:rPr>
        <w:t>De werkvormen bestaan</w:t>
      </w:r>
      <w:r>
        <w:rPr>
          <w:rFonts w:ascii="Verdana" w:eastAsia="Times New Roman" w:hAnsi="Verdana"/>
          <w:sz w:val="18"/>
          <w:szCs w:val="18"/>
        </w:rPr>
        <w:t xml:space="preserve"> uit plenaire informatieverstrekking en het bespreken van filmpjes. Daarnaast discussiëren we over differentiaaldiagnostiek en behandeladviezen. Het diagnostisch protocol oefenen we met behulp van rollenspel.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Miriam Schulz MSc - Miriam Schulz is kl</w:t>
      </w:r>
      <w:r>
        <w:rPr>
          <w:rFonts w:ascii="Verdana" w:eastAsia="Times New Roman" w:hAnsi="Verdana"/>
          <w:sz w:val="18"/>
          <w:szCs w:val="18"/>
        </w:rPr>
        <w:t>inisch psycholoog/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A33E6"/>
    <w:multiLevelType w:val="multilevel"/>
    <w:tmpl w:val="95B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F5C5F"/>
    <w:rsid w:val="003004A5"/>
    <w:rsid w:val="00FF5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E00E"/>
  <w15:chartTrackingRefBased/>
  <w15:docId w15:val="{7CF822B8-12B0-4B8C-A123-408372F3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6160">
      <w:marLeft w:val="0"/>
      <w:marRight w:val="0"/>
      <w:marTop w:val="0"/>
      <w:marBottom w:val="0"/>
      <w:divBdr>
        <w:top w:val="none" w:sz="0" w:space="0" w:color="auto"/>
        <w:left w:val="none" w:sz="0" w:space="0" w:color="auto"/>
        <w:bottom w:val="none" w:sz="0" w:space="0" w:color="auto"/>
        <w:right w:val="none" w:sz="0" w:space="0" w:color="auto"/>
      </w:divBdr>
      <w:divsChild>
        <w:div w:id="1898347793">
          <w:marLeft w:val="0"/>
          <w:marRight w:val="0"/>
          <w:marTop w:val="0"/>
          <w:marBottom w:val="0"/>
          <w:divBdr>
            <w:top w:val="none" w:sz="0" w:space="0" w:color="auto"/>
            <w:left w:val="none" w:sz="0" w:space="0" w:color="auto"/>
            <w:bottom w:val="none" w:sz="0" w:space="0" w:color="auto"/>
            <w:right w:val="none" w:sz="0" w:space="0" w:color="auto"/>
          </w:divBdr>
          <w:divsChild>
            <w:div w:id="8396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opleiding/5241/diagnostiek-autismespectrumstoornissen-bij-volwassen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5310/diagnostiek-autisme-bij-kinderen.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2561</Characters>
  <Application>Microsoft Office Word</Application>
  <DocSecurity>0</DocSecurity>
  <Lines>21</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2021-03-26T08:52:00Z</dcterms:created>
  <dcterms:modified xsi:type="dcterms:W3CDTF">2021-03-26T08:52:00Z</dcterms:modified>
</cp:coreProperties>
</file>