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3878" w14:textId="6B9618A3" w:rsidR="00F5791B" w:rsidRDefault="00881192">
      <w:pPr>
        <w:rPr>
          <w:b/>
          <w:sz w:val="36"/>
          <w:szCs w:val="36"/>
        </w:rPr>
      </w:pPr>
      <w:r w:rsidRPr="00A31640">
        <w:rPr>
          <w:b/>
          <w:sz w:val="36"/>
          <w:szCs w:val="36"/>
        </w:rPr>
        <w:t>Supervisorenopleiding Vereniging EMDR Nederland (VEN)</w:t>
      </w:r>
    </w:p>
    <w:p w14:paraId="7E2A4CC0" w14:textId="7A8A706C" w:rsidR="00570AEB" w:rsidRDefault="00881192" w:rsidP="00570AEB">
      <w:pPr>
        <w:spacing w:after="0"/>
      </w:pPr>
      <w:r>
        <w:t>De supervisorenopleiding van de VEN bestaat uit de volgende onderdelen:</w:t>
      </w:r>
    </w:p>
    <w:p w14:paraId="37CF5703" w14:textId="77777777" w:rsidR="00881192" w:rsidRDefault="00881192" w:rsidP="00881192">
      <w:pPr>
        <w:pStyle w:val="Lijstalinea"/>
        <w:numPr>
          <w:ilvl w:val="0"/>
          <w:numId w:val="1"/>
        </w:numPr>
      </w:pPr>
      <w:r>
        <w:t>Opnieuw volgen van een door de VEN geaccrediteerde Basistraining EMDR</w:t>
      </w:r>
      <w:r w:rsidR="00A31640">
        <w:t xml:space="preserve"> (4,5 dag)</w:t>
      </w:r>
    </w:p>
    <w:p w14:paraId="2849F245" w14:textId="77777777" w:rsidR="00881192" w:rsidRDefault="00881192" w:rsidP="00881192">
      <w:pPr>
        <w:pStyle w:val="Lijstalinea"/>
        <w:numPr>
          <w:ilvl w:val="0"/>
          <w:numId w:val="1"/>
        </w:numPr>
      </w:pPr>
      <w:r>
        <w:t>Opnieuw volgen van een door de VEN geaccrediteerde Vervolgtraining EMDR</w:t>
      </w:r>
      <w:r w:rsidR="00A31640">
        <w:t xml:space="preserve"> (4,5 dag)</w:t>
      </w:r>
    </w:p>
    <w:p w14:paraId="37E01549" w14:textId="77777777" w:rsidR="00570AEB" w:rsidRPr="00570AEB" w:rsidRDefault="00570AEB" w:rsidP="00881192">
      <w:pPr>
        <w:pStyle w:val="Lijstalinea"/>
        <w:numPr>
          <w:ilvl w:val="0"/>
          <w:numId w:val="1"/>
        </w:numPr>
      </w:pPr>
      <w:r w:rsidRPr="00570AEB">
        <w:t>Cursorisch gedeelte</w:t>
      </w:r>
      <w:r w:rsidR="00A31640">
        <w:t xml:space="preserve"> (2 dagen)</w:t>
      </w:r>
      <w:r w:rsidRPr="00570AEB">
        <w:t xml:space="preserve"> </w:t>
      </w:r>
    </w:p>
    <w:p w14:paraId="2A9D71A7" w14:textId="77777777" w:rsidR="00881192" w:rsidRDefault="00881192" w:rsidP="00881192">
      <w:pPr>
        <w:pStyle w:val="Lijstalinea"/>
        <w:numPr>
          <w:ilvl w:val="0"/>
          <w:numId w:val="1"/>
        </w:numPr>
      </w:pPr>
      <w:r>
        <w:t>Twee videodagen</w:t>
      </w:r>
      <w:r w:rsidR="00A31640">
        <w:t xml:space="preserve"> (2 dagen)</w:t>
      </w:r>
    </w:p>
    <w:p w14:paraId="751DEF3A" w14:textId="3E416C3F" w:rsidR="00711B82" w:rsidRDefault="00B800B9" w:rsidP="00711B82">
      <w:pPr>
        <w:pStyle w:val="Lijstalinea"/>
        <w:numPr>
          <w:ilvl w:val="0"/>
          <w:numId w:val="1"/>
        </w:numPr>
      </w:pPr>
      <w:r>
        <w:t>Supervisie</w:t>
      </w:r>
      <w:r w:rsidR="00570AEB">
        <w:t>traject</w:t>
      </w:r>
      <w:r>
        <w:t xml:space="preserve"> bij een door de VEN erkende EMDR trainer</w:t>
      </w:r>
      <w:r w:rsidR="00711B82">
        <w:t>.</w:t>
      </w:r>
    </w:p>
    <w:p w14:paraId="6EE28C58" w14:textId="59C0735D" w:rsidR="00333535" w:rsidRDefault="00333535" w:rsidP="00711B82">
      <w:pPr>
        <w:pStyle w:val="Lijstalinea"/>
        <w:numPr>
          <w:ilvl w:val="0"/>
          <w:numId w:val="1"/>
        </w:numPr>
      </w:pPr>
      <w:r>
        <w:t>Doelen</w:t>
      </w:r>
    </w:p>
    <w:p w14:paraId="186F82ED" w14:textId="77777777" w:rsidR="00881192" w:rsidRDefault="00881192" w:rsidP="00711B82">
      <w:r w:rsidRPr="00711B82">
        <w:rPr>
          <w:b/>
        </w:rPr>
        <w:t>Ad 1. Opnieuw volgen van een door de VEN geaccrediteerde Basistraining EMDR.</w:t>
      </w:r>
      <w:r>
        <w:t xml:space="preserve"> </w:t>
      </w:r>
      <w:r w:rsidR="009B1A1B">
        <w:br/>
      </w:r>
      <w:r>
        <w:t xml:space="preserve">De supervisoren in opleiding (Sio’s) lopen </w:t>
      </w:r>
      <w:r w:rsidR="00570AEB">
        <w:t xml:space="preserve">met bij </w:t>
      </w:r>
      <w:r>
        <w:t>een 4,5 dag tellende basistraining. Het doel is tweeledig:</w:t>
      </w:r>
      <w:r>
        <w:br/>
        <w:t>a. de kennis over het basisprotocol weer volledig up to date krijgen</w:t>
      </w:r>
      <w:r>
        <w:br/>
        <w:t>b. kennis nemen van de didactiek zoals door de trainers gedemonstreerd</w:t>
      </w:r>
      <w:r w:rsidR="009B1A1B">
        <w:t>. De</w:t>
      </w:r>
      <w:r>
        <w:t xml:space="preserve"> houding van de trainer </w:t>
      </w:r>
      <w:r w:rsidR="009B1A1B">
        <w:t>ten opzichte van de cu</w:t>
      </w:r>
      <w:r>
        <w:t xml:space="preserve">rsisten </w:t>
      </w:r>
      <w:r w:rsidR="009B1A1B">
        <w:t>dient als voorbeeld hoe supervisoren met hun supervisanten om kunnen gaan.</w:t>
      </w:r>
      <w:r w:rsidR="00570AEB">
        <w:br/>
        <w:t>De basistraining moet zijn afgerond voordat het cursorische gedeelte (ad 3.) van de opleiding start.</w:t>
      </w:r>
    </w:p>
    <w:p w14:paraId="08FE8582" w14:textId="6F67154F" w:rsidR="009B1A1B" w:rsidRDefault="009B1A1B" w:rsidP="009B1A1B">
      <w:r w:rsidRPr="009B1A1B">
        <w:rPr>
          <w:b/>
        </w:rPr>
        <w:t>Ad 2. Opnieuw volgen van een door de VEN geaccrediteerde Vervolgtraining EMDR</w:t>
      </w:r>
      <w:r>
        <w:br/>
        <w:t>De supervisoren in opleiding (Sio’s) lopen een 4,5 dag tellende vervolgtraining mee. Het doel is tweeledig:</w:t>
      </w:r>
      <w:r>
        <w:br/>
        <w:t>a. de kennis over: de zes verschillende EMDR casusconceptualisatieroutes; de behandeling van CPTSS; het toepassen en uitvoeren van cognitive interweaves; de stabilisatietechniek resource development and reprocessing (RDI),  weer volledig up to date krijgen</w:t>
      </w:r>
      <w:r>
        <w:br/>
        <w:t>b. kennis nemen van de didactiek zoals door de trainers gedemonstreerd. De houding van de trainer ten opzichte van de cursisten dient als voorbeeld hoe supervisoren met hun supervisanten om kunnen gaan.</w:t>
      </w:r>
      <w:r w:rsidR="00570AEB">
        <w:br/>
        <w:t>De vervolgtraining moet zijn afgerond voordat het cursorische gedeelte (ad 3.) van de opleiding start.</w:t>
      </w:r>
    </w:p>
    <w:p w14:paraId="17FEA911" w14:textId="5F94FD4D" w:rsidR="00B800B9" w:rsidRDefault="009B1A1B" w:rsidP="00B800B9">
      <w:r w:rsidRPr="009B1A1B">
        <w:rPr>
          <w:b/>
        </w:rPr>
        <w:t xml:space="preserve">Ad 3. </w:t>
      </w:r>
      <w:r w:rsidR="00570AEB">
        <w:rPr>
          <w:b/>
        </w:rPr>
        <w:t>Cursorisch gedeelte</w:t>
      </w:r>
      <w:r w:rsidRPr="009B1A1B">
        <w:rPr>
          <w:b/>
        </w:rPr>
        <w:t xml:space="preserve"> </w:t>
      </w:r>
      <w:r>
        <w:rPr>
          <w:b/>
        </w:rPr>
        <w:br/>
      </w:r>
      <w:r w:rsidR="00950282">
        <w:t xml:space="preserve">De beide cursorische dagen worden geleid door twee door de VEN erkende EMDR trainers. </w:t>
      </w:r>
      <w:r w:rsidR="00950282">
        <w:br/>
      </w:r>
      <w:r w:rsidR="00950282">
        <w:br/>
      </w:r>
      <w:r w:rsidR="00B800B9" w:rsidRPr="00B800B9">
        <w:rPr>
          <w:b/>
        </w:rPr>
        <w:t>Ad 4. Twee videodagen</w:t>
      </w:r>
      <w:r w:rsidR="00711B82">
        <w:rPr>
          <w:b/>
        </w:rPr>
        <w:t xml:space="preserve">. </w:t>
      </w:r>
      <w:r w:rsidR="00570AEB">
        <w:rPr>
          <w:b/>
        </w:rPr>
        <w:br/>
      </w:r>
      <w:r w:rsidR="00711B82" w:rsidRPr="00570AEB">
        <w:t xml:space="preserve">De groep is </w:t>
      </w:r>
      <w:r w:rsidR="00A31640">
        <w:t xml:space="preserve">tijdens de twee videodagen </w:t>
      </w:r>
      <w:r w:rsidR="00711B82" w:rsidRPr="00570AEB">
        <w:t>in twee subgroepen gesplitst: een volwassenengroep en een Kinder- en jeugdgroep</w:t>
      </w:r>
      <w:r w:rsidR="00570AEB">
        <w:t xml:space="preserve">. </w:t>
      </w:r>
      <w:r w:rsidR="00570AEB">
        <w:br/>
      </w:r>
      <w:r w:rsidR="00B800B9">
        <w:rPr>
          <w:b/>
        </w:rPr>
        <w:br/>
      </w:r>
      <w:r w:rsidR="00B800B9">
        <w:t xml:space="preserve">Videodag 1. </w:t>
      </w:r>
      <w:r w:rsidR="00B800B9" w:rsidRPr="00B800B9">
        <w:t>Na het c</w:t>
      </w:r>
      <w:r w:rsidR="00B800B9">
        <w:t>ursorisch gedeelte van de opleidin</w:t>
      </w:r>
      <w:r w:rsidR="00B800B9" w:rsidRPr="00B800B9">
        <w:t xml:space="preserve">g (dag 1 en 2) </w:t>
      </w:r>
      <w:r w:rsidR="00B800B9">
        <w:t>mogen de SIO’s, onder supervisie van een door de VEN erkende EMDR trainer, supervisie geven over het basisprotocol EMDR. Opnames hiervan worden ingebracht en besproken op de eerste videodag.</w:t>
      </w:r>
      <w:r w:rsidR="00711B82">
        <w:t xml:space="preserve"> Tevens brengen trainers </w:t>
      </w:r>
      <w:r w:rsidR="00A31640">
        <w:t>eigen videomateriaal in van supervisiezittingen die in rollenspellen beoordeeld worden.</w:t>
      </w:r>
    </w:p>
    <w:p w14:paraId="1FA8BBBB" w14:textId="3F293CFD" w:rsidR="00B800B9" w:rsidRDefault="00B800B9" w:rsidP="00B800B9">
      <w:r>
        <w:t>Videodag 2. Na de eerste videodag mogen de SIO’s onder supervisie van een door de VEN erkende EMDR trainer, supervisie geven over de stof van de EMDR vervol</w:t>
      </w:r>
      <w:r w:rsidR="00711B82">
        <w:t>gtraining</w:t>
      </w:r>
      <w:r>
        <w:t>. Opnames hiervan worden ingebracht en besproken op de eerste videodag.</w:t>
      </w:r>
      <w:r w:rsidR="00711B82">
        <w:t xml:space="preserve"> Tevens wordt er aandacht besteed aan het beoordelen van uitgeschreven casusconceptualisaties zoals supervisanten die moeten indienen om aan de voorwaarden te voldoen van een afgerond supervisietraject over de stof van de EMDR vervolgtraining.</w:t>
      </w:r>
    </w:p>
    <w:p w14:paraId="2736C482" w14:textId="20CA6C5D" w:rsidR="003B54D4" w:rsidRDefault="00711B82" w:rsidP="003B54D4">
      <w:r w:rsidRPr="00711B82">
        <w:rPr>
          <w:b/>
        </w:rPr>
        <w:t>Ad 5. Supervisie</w:t>
      </w:r>
      <w:r w:rsidR="00570AEB">
        <w:rPr>
          <w:b/>
        </w:rPr>
        <w:t>traject</w:t>
      </w:r>
      <w:r w:rsidRPr="00711B82">
        <w:rPr>
          <w:b/>
        </w:rPr>
        <w:t xml:space="preserve"> </w:t>
      </w:r>
      <w:r w:rsidR="003B54D4">
        <w:rPr>
          <w:b/>
        </w:rPr>
        <w:br/>
      </w:r>
      <w:r w:rsidR="003B54D4">
        <w:t>Zoals hierboven al beschreven is mogen SIO’s na het cursorisch gedeelte beginnen met het geven van supervisie over het EMDR basisprotocol. Dit moeten zij doen onder supervisie van een door de VEN erkende EMDR trainer. Alle supervisie</w:t>
      </w:r>
      <w:r w:rsidR="00B800B9">
        <w:t xml:space="preserve">zittingen </w:t>
      </w:r>
      <w:r w:rsidR="003B54D4">
        <w:t xml:space="preserve">die zij geven </w:t>
      </w:r>
      <w:r w:rsidR="00B800B9">
        <w:t xml:space="preserve">moeten worden opgenomen en in de supervisie die zij zelf </w:t>
      </w:r>
      <w:r w:rsidR="003B54D4">
        <w:t xml:space="preserve">volgen, </w:t>
      </w:r>
      <w:r w:rsidR="00B800B9">
        <w:t xml:space="preserve">bespreken. </w:t>
      </w:r>
      <w:r w:rsidR="003B54D4">
        <w:t>De trainer houdt een ‘supervisie beoordelingsformulier emdr supervisor in opleiding’ (versie volwassenen of Kinder en Jeugd) bij. Op dit formulier staan alle competenties beschreven waar een EMDR supervisor</w:t>
      </w:r>
      <w:r w:rsidR="00570AEB">
        <w:t xml:space="preserve"> aan moet voldoen. </w:t>
      </w:r>
    </w:p>
    <w:p w14:paraId="7B1D8551" w14:textId="77777777" w:rsidR="00570AEB" w:rsidRDefault="00570AEB" w:rsidP="00570AEB">
      <w:r>
        <w:lastRenderedPageBreak/>
        <w:t xml:space="preserve">Na de eerste videodag (zie ad 4.) mogen de SIO’s beginnen met het geven van supervisie over de stof van de vervolgtraining EMDR. Ook dit moeten zij doen onder supervisie van een door de VEN erkende EMDR trainer. Alle supervisiezittingen die zij geven moeten worden opgenomen en in de supervisie die zij zelf volgen, bespreken. </w:t>
      </w:r>
      <w:r w:rsidR="00A31640">
        <w:t xml:space="preserve">Het supervisietraject heeft geen vast tijdsbestek, het is competentiegestuurd. </w:t>
      </w:r>
      <w:r>
        <w:t>De trainer beoordeelt de competenties en houdt dit bij op het eerder genoemde ‘supervisie beoordelingsformulier emdr supervisor in opleiding’ (versie volwassenen of Kinder en Jeugd).</w:t>
      </w:r>
    </w:p>
    <w:p w14:paraId="36906951" w14:textId="02CE91D5" w:rsidR="00570AEB" w:rsidRDefault="00570AEB" w:rsidP="00570AEB">
      <w:r>
        <w:t>Een ‘afgevinkt’ formulier is een voorwaarde om het EMDR supervisorschap aan te kunnen vragen.</w:t>
      </w:r>
    </w:p>
    <w:p w14:paraId="5C994546" w14:textId="4D9EFB8F" w:rsidR="005F70F2" w:rsidRDefault="00333535" w:rsidP="00570AEB">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Ad 6. Leerdoelen</w:t>
      </w:r>
    </w:p>
    <w:p w14:paraId="717A8A82" w14:textId="77777777" w:rsidR="00333535" w:rsidRPr="00333535" w:rsidRDefault="00333535" w:rsidP="00333535">
      <w:pPr>
        <w:pStyle w:val="Lijstalinea"/>
        <w:numPr>
          <w:ilvl w:val="0"/>
          <w:numId w:val="6"/>
        </w:numPr>
        <w:shd w:val="clear" w:color="auto" w:fill="FFFFFF"/>
        <w:spacing w:after="0" w:line="240" w:lineRule="auto"/>
        <w:rPr>
          <w:rFonts w:ascii="Calibri" w:eastAsia="Times New Roman" w:hAnsi="Calibri" w:cs="Calibri"/>
          <w:color w:val="000000"/>
          <w:lang w:eastAsia="nl-NL"/>
        </w:rPr>
      </w:pPr>
      <w:r w:rsidRPr="00333535">
        <w:rPr>
          <w:rFonts w:ascii="Calibri" w:eastAsia="Times New Roman" w:hAnsi="Calibri" w:cs="Calibri"/>
          <w:color w:val="000000"/>
          <w:lang w:eastAsia="nl-NL"/>
        </w:rPr>
        <w:t>Verdieping in en het krijgen van achtergronden over de kennis van de basistraining en vervolgtraining EMDR.</w:t>
      </w:r>
    </w:p>
    <w:p w14:paraId="052099FC" w14:textId="77777777" w:rsidR="00333535" w:rsidRPr="00333535" w:rsidRDefault="00333535" w:rsidP="00333535">
      <w:pPr>
        <w:pStyle w:val="Lijstalinea"/>
        <w:numPr>
          <w:ilvl w:val="0"/>
          <w:numId w:val="6"/>
        </w:numPr>
        <w:shd w:val="clear" w:color="auto" w:fill="FFFFFF"/>
        <w:spacing w:after="0" w:line="240" w:lineRule="auto"/>
        <w:rPr>
          <w:rFonts w:ascii="Calibri" w:eastAsia="Times New Roman" w:hAnsi="Calibri" w:cs="Calibri"/>
          <w:color w:val="000000"/>
          <w:lang w:eastAsia="nl-NL"/>
        </w:rPr>
      </w:pPr>
      <w:r w:rsidRPr="00333535">
        <w:rPr>
          <w:rFonts w:ascii="Calibri" w:eastAsia="Times New Roman" w:hAnsi="Calibri" w:cs="Calibri"/>
          <w:color w:val="000000"/>
          <w:lang w:eastAsia="nl-NL"/>
        </w:rPr>
        <w:t>Praktische kennis overdragen vanuit een theoretisch kader.</w:t>
      </w:r>
    </w:p>
    <w:p w14:paraId="4EC01CA8" w14:textId="77777777" w:rsidR="00333535" w:rsidRPr="00333535" w:rsidRDefault="00333535" w:rsidP="00333535">
      <w:pPr>
        <w:pStyle w:val="Lijstalinea"/>
        <w:numPr>
          <w:ilvl w:val="0"/>
          <w:numId w:val="6"/>
        </w:numPr>
        <w:shd w:val="clear" w:color="auto" w:fill="FFFFFF"/>
        <w:spacing w:after="0" w:line="240" w:lineRule="auto"/>
        <w:rPr>
          <w:rFonts w:ascii="Calibri" w:eastAsia="Times New Roman" w:hAnsi="Calibri" w:cs="Calibri"/>
          <w:color w:val="000000"/>
          <w:lang w:eastAsia="nl-NL"/>
        </w:rPr>
      </w:pPr>
      <w:r w:rsidRPr="00333535">
        <w:rPr>
          <w:rFonts w:ascii="Calibri" w:eastAsia="Times New Roman" w:hAnsi="Calibri" w:cs="Calibri"/>
          <w:color w:val="000000"/>
          <w:lang w:eastAsia="nl-NL"/>
        </w:rPr>
        <w:t>Kennis hebben van en ervaring opdoen met verschillende supervisiestijlen. Eigen stijlen ontdekken.</w:t>
      </w:r>
    </w:p>
    <w:p w14:paraId="3B183724" w14:textId="77777777" w:rsidR="00333535" w:rsidRPr="00333535" w:rsidRDefault="00333535" w:rsidP="00333535">
      <w:pPr>
        <w:pStyle w:val="Lijstalinea"/>
        <w:numPr>
          <w:ilvl w:val="0"/>
          <w:numId w:val="6"/>
        </w:numPr>
        <w:shd w:val="clear" w:color="auto" w:fill="FFFFFF"/>
        <w:spacing w:after="0" w:line="240" w:lineRule="auto"/>
        <w:rPr>
          <w:rFonts w:ascii="Calibri" w:eastAsia="Times New Roman" w:hAnsi="Calibri" w:cs="Calibri"/>
          <w:color w:val="000000"/>
          <w:lang w:eastAsia="nl-NL"/>
        </w:rPr>
      </w:pPr>
      <w:r w:rsidRPr="00333535">
        <w:rPr>
          <w:rFonts w:ascii="Calibri" w:eastAsia="Times New Roman" w:hAnsi="Calibri" w:cs="Calibri"/>
          <w:color w:val="000000"/>
          <w:lang w:eastAsia="nl-NL"/>
        </w:rPr>
        <w:t>Kunnen omgaan met 'moeilijke supervisanten' en veel voorkomende dillemma's mbt de supervisie.</w:t>
      </w:r>
    </w:p>
    <w:p w14:paraId="2B083F50" w14:textId="77777777" w:rsidR="00333535" w:rsidRPr="00333535" w:rsidRDefault="00333535" w:rsidP="00333535">
      <w:pPr>
        <w:pStyle w:val="Lijstalinea"/>
        <w:numPr>
          <w:ilvl w:val="0"/>
          <w:numId w:val="6"/>
        </w:numPr>
        <w:shd w:val="clear" w:color="auto" w:fill="FFFFFF"/>
        <w:spacing w:after="0" w:line="240" w:lineRule="auto"/>
        <w:rPr>
          <w:rFonts w:ascii="Calibri" w:eastAsia="Times New Roman" w:hAnsi="Calibri" w:cs="Calibri"/>
          <w:color w:val="000000"/>
          <w:lang w:eastAsia="nl-NL"/>
        </w:rPr>
      </w:pPr>
      <w:r w:rsidRPr="00333535">
        <w:rPr>
          <w:rFonts w:ascii="Calibri" w:eastAsia="Times New Roman" w:hAnsi="Calibri" w:cs="Calibri"/>
          <w:color w:val="000000"/>
          <w:lang w:eastAsia="nl-NL"/>
        </w:rPr>
        <w:t>Kunnen beoordelen van de diverse EMDR Casusconceptualisaties</w:t>
      </w:r>
    </w:p>
    <w:p w14:paraId="7671B4BA" w14:textId="77777777" w:rsidR="00333535" w:rsidRPr="00333535" w:rsidRDefault="00333535" w:rsidP="00333535">
      <w:pPr>
        <w:pStyle w:val="Lijstalinea"/>
        <w:numPr>
          <w:ilvl w:val="0"/>
          <w:numId w:val="6"/>
        </w:numPr>
        <w:shd w:val="clear" w:color="auto" w:fill="FFFFFF"/>
        <w:spacing w:after="0" w:line="240" w:lineRule="auto"/>
        <w:rPr>
          <w:rFonts w:ascii="Calibri" w:eastAsia="Times New Roman" w:hAnsi="Calibri" w:cs="Calibri"/>
          <w:color w:val="000000"/>
          <w:sz w:val="24"/>
          <w:szCs w:val="24"/>
          <w:lang w:eastAsia="nl-NL"/>
        </w:rPr>
      </w:pPr>
      <w:r w:rsidRPr="00333535">
        <w:rPr>
          <w:rFonts w:ascii="Calibri" w:eastAsia="Times New Roman" w:hAnsi="Calibri" w:cs="Calibri"/>
          <w:color w:val="000000"/>
          <w:lang w:eastAsia="nl-NL"/>
        </w:rPr>
        <w:t>Ontwikkelen van specifieke praktische vaardigheden als EMDR-supervisor met betrekking tot het superviseren over het EMDR Standaardprotocol en de verschillende casusconceptualisatieroutes</w:t>
      </w:r>
      <w:r w:rsidRPr="00333535">
        <w:rPr>
          <w:rFonts w:ascii="Calibri" w:eastAsia="Times New Roman" w:hAnsi="Calibri" w:cs="Calibri"/>
          <w:color w:val="000000"/>
          <w:sz w:val="24"/>
          <w:szCs w:val="24"/>
          <w:lang w:eastAsia="nl-NL"/>
        </w:rPr>
        <w:t>.</w:t>
      </w:r>
    </w:p>
    <w:p w14:paraId="66471462" w14:textId="77777777" w:rsidR="00333535" w:rsidRDefault="00333535" w:rsidP="00570AEB">
      <w:pPr>
        <w:rPr>
          <w:rFonts w:ascii="Arial" w:hAnsi="Arial" w:cs="Arial"/>
          <w:b/>
          <w:bCs/>
          <w:color w:val="000000"/>
          <w:sz w:val="20"/>
          <w:szCs w:val="20"/>
          <w:shd w:val="clear" w:color="auto" w:fill="FFFFFF"/>
        </w:rPr>
      </w:pPr>
    </w:p>
    <w:p w14:paraId="54D80BC3" w14:textId="6F6CB36A" w:rsidR="00425417" w:rsidRPr="005C5D0C" w:rsidRDefault="00425417" w:rsidP="00570AEB">
      <w:pPr>
        <w:rPr>
          <w:rFonts w:ascii="Arial" w:hAnsi="Arial" w:cs="Arial"/>
          <w:b/>
          <w:bCs/>
          <w:color w:val="000000"/>
          <w:sz w:val="20"/>
          <w:szCs w:val="20"/>
          <w:shd w:val="clear" w:color="auto" w:fill="FFFFFF"/>
        </w:rPr>
      </w:pPr>
      <w:r w:rsidRPr="005C5D0C">
        <w:rPr>
          <w:rFonts w:ascii="Arial" w:hAnsi="Arial" w:cs="Arial"/>
          <w:b/>
          <w:bCs/>
          <w:color w:val="000000"/>
          <w:sz w:val="20"/>
          <w:szCs w:val="20"/>
          <w:shd w:val="clear" w:color="auto" w:fill="FFFFFF"/>
        </w:rPr>
        <w:t>Literatuur</w:t>
      </w:r>
      <w:r w:rsidR="005F70F2">
        <w:rPr>
          <w:rFonts w:ascii="Arial" w:hAnsi="Arial" w:cs="Arial"/>
          <w:b/>
          <w:bCs/>
          <w:color w:val="000000"/>
          <w:sz w:val="20"/>
          <w:szCs w:val="20"/>
          <w:shd w:val="clear" w:color="auto" w:fill="FFFFFF"/>
        </w:rPr>
        <w:t xml:space="preserve"> die vooraf bestudeerd dient te zijn</w:t>
      </w:r>
      <w:r w:rsidRPr="005C5D0C">
        <w:rPr>
          <w:rFonts w:ascii="Arial" w:hAnsi="Arial" w:cs="Arial"/>
          <w:b/>
          <w:bCs/>
          <w:color w:val="000000"/>
          <w:sz w:val="20"/>
          <w:szCs w:val="20"/>
          <w:shd w:val="clear" w:color="auto" w:fill="FFFFFF"/>
        </w:rPr>
        <w:t>:</w:t>
      </w:r>
    </w:p>
    <w:p w14:paraId="240F7634" w14:textId="7E12978F" w:rsidR="00F60B86" w:rsidRPr="00425417" w:rsidRDefault="00F60B86" w:rsidP="00F60B86">
      <w:r>
        <w:rPr>
          <w:rFonts w:ascii="Arial" w:hAnsi="Arial" w:cs="Arial"/>
          <w:color w:val="000000"/>
          <w:sz w:val="20"/>
          <w:szCs w:val="20"/>
          <w:shd w:val="clear" w:color="auto" w:fill="FFFFFF"/>
        </w:rPr>
        <w:t xml:space="preserve">Beer, R. &amp; Roos, C. de (2017). </w:t>
      </w:r>
      <w:r w:rsidRPr="00425417">
        <w:rPr>
          <w:rFonts w:ascii="Arial" w:hAnsi="Arial" w:cs="Arial"/>
          <w:i/>
          <w:iCs/>
          <w:color w:val="000000"/>
          <w:sz w:val="20"/>
          <w:szCs w:val="20"/>
          <w:shd w:val="clear" w:color="auto" w:fill="FFFFFF"/>
        </w:rPr>
        <w:t xml:space="preserve">Handboek EMDR bij kinderen en jongeren. </w:t>
      </w:r>
      <w:r>
        <w:rPr>
          <w:rFonts w:ascii="Arial" w:hAnsi="Arial" w:cs="Arial"/>
          <w:color w:val="000000"/>
          <w:sz w:val="20"/>
          <w:szCs w:val="20"/>
          <w:shd w:val="clear" w:color="auto" w:fill="FFFFFF"/>
        </w:rPr>
        <w:t>Houten: Lannoocampus. (enkel voor kind en jeugd). Gehele boek.</w:t>
      </w:r>
    </w:p>
    <w:p w14:paraId="0BC5430B" w14:textId="5994FC65" w:rsidR="00F60B86" w:rsidRDefault="00F60B86" w:rsidP="00F60B86">
      <w:r>
        <w:t>Broeke, E. ten, Jongh, A. de &amp; Oppenheim, Hans-Jaap (red.). (2012). Praktijkboek EMDR. Casusconceptualisatie en specifieke patientengroepen. Derde herziene druk, Pearson Amsterdam.  Gehele boek.</w:t>
      </w:r>
    </w:p>
    <w:p w14:paraId="297CDFBE" w14:textId="46024230" w:rsidR="00425417" w:rsidRDefault="00425417" w:rsidP="00570AEB">
      <w:pPr>
        <w:rPr>
          <w:rFonts w:ascii="Arial" w:hAnsi="Arial" w:cs="Arial"/>
          <w:color w:val="000000"/>
          <w:sz w:val="20"/>
          <w:szCs w:val="20"/>
          <w:shd w:val="clear" w:color="auto" w:fill="FFFFFF"/>
        </w:rPr>
      </w:pPr>
      <w:r>
        <w:rPr>
          <w:rFonts w:ascii="Arial" w:hAnsi="Arial" w:cs="Arial"/>
          <w:color w:val="000000"/>
          <w:sz w:val="20"/>
          <w:szCs w:val="20"/>
          <w:shd w:val="clear" w:color="auto" w:fill="FFFFFF"/>
        </w:rPr>
        <w:t>Jongh, A. de &amp; Broeke, E. ten (201</w:t>
      </w:r>
      <w:r w:rsidR="00F60B86">
        <w:rPr>
          <w:rFonts w:ascii="Arial" w:hAnsi="Arial" w:cs="Arial"/>
          <w:color w:val="000000"/>
          <w:sz w:val="20"/>
          <w:szCs w:val="20"/>
          <w:shd w:val="clear" w:color="auto" w:fill="FFFFFF"/>
        </w:rPr>
        <w:t>9</w:t>
      </w:r>
      <w:r>
        <w:rPr>
          <w:rFonts w:ascii="Arial" w:hAnsi="Arial" w:cs="Arial"/>
          <w:color w:val="000000"/>
          <w:sz w:val="20"/>
          <w:szCs w:val="20"/>
          <w:shd w:val="clear" w:color="auto" w:fill="FFFFFF"/>
        </w:rPr>
        <w:t xml:space="preserve">). </w:t>
      </w:r>
      <w:r>
        <w:rPr>
          <w:rFonts w:ascii="Arial" w:hAnsi="Arial" w:cs="Arial"/>
          <w:i/>
          <w:iCs/>
          <w:color w:val="000000"/>
          <w:sz w:val="20"/>
          <w:szCs w:val="20"/>
          <w:shd w:val="clear" w:color="auto" w:fill="FFFFFF"/>
        </w:rPr>
        <w:t xml:space="preserve">Handboek EMDR. </w:t>
      </w:r>
      <w:r>
        <w:rPr>
          <w:rFonts w:ascii="Arial" w:hAnsi="Arial" w:cs="Arial"/>
          <w:color w:val="000000"/>
          <w:sz w:val="20"/>
          <w:szCs w:val="20"/>
          <w:shd w:val="clear" w:color="auto" w:fill="FFFFFF"/>
        </w:rPr>
        <w:t>Lisse: Swets en Zeitlinger.</w:t>
      </w:r>
      <w:r w:rsidR="00F60B86">
        <w:rPr>
          <w:rFonts w:ascii="Arial" w:hAnsi="Arial" w:cs="Arial"/>
          <w:color w:val="000000"/>
          <w:sz w:val="20"/>
          <w:szCs w:val="20"/>
          <w:shd w:val="clear" w:color="auto" w:fill="FFFFFF"/>
        </w:rPr>
        <w:t xml:space="preserve"> Gehele boek. </w:t>
      </w:r>
    </w:p>
    <w:p w14:paraId="5EF1447F" w14:textId="39939593" w:rsidR="009B1A1B" w:rsidRDefault="00425417" w:rsidP="00881192">
      <w:bookmarkStart w:id="0" w:name="_Hlk70580049"/>
      <w:r>
        <w:t>Horsveld, H.; Broeke, E. ten &amp; Jongh, A. de (</w:t>
      </w:r>
      <w:r w:rsidR="00F60B86">
        <w:t>2017</w:t>
      </w:r>
      <w:r>
        <w:t xml:space="preserve">). Verschillen tussen het Nederlandse EMDR-standaardprotocol en het originele protocol van Shapiro. Deel I: de NC. </w:t>
      </w:r>
      <w:r w:rsidR="00173ACC" w:rsidRPr="005C5D0C">
        <w:rPr>
          <w:i/>
          <w:iCs/>
        </w:rPr>
        <w:t>EMDR magazine</w:t>
      </w:r>
      <w:r w:rsidR="00173ACC">
        <w:t xml:space="preserve"> </w:t>
      </w:r>
      <w:r w:rsidR="00173ACC" w:rsidRPr="005C5D0C">
        <w:rPr>
          <w:i/>
          <w:iCs/>
        </w:rPr>
        <w:t>13</w:t>
      </w:r>
      <w:r w:rsidR="00173ACC">
        <w:t xml:space="preserve">. pp. 42-45. </w:t>
      </w:r>
    </w:p>
    <w:p w14:paraId="36965A52" w14:textId="2B14468E" w:rsidR="00173ACC" w:rsidRDefault="00173ACC" w:rsidP="00173ACC">
      <w:bookmarkStart w:id="1" w:name="_Hlk70580134"/>
      <w:bookmarkEnd w:id="0"/>
      <w:r>
        <w:t>Horsveld, H.; Broeke, E. ten &amp; Jongh, A. de (</w:t>
      </w:r>
      <w:r w:rsidR="00F60B86">
        <w:t>2017</w:t>
      </w:r>
      <w:r>
        <w:t xml:space="preserve">). Verschillen tussen het Nederlandse EMDR-standaardprotocol en het originele protocol van Shapiro. Deel II: de casusconceptualisatie. </w:t>
      </w:r>
      <w:r w:rsidRPr="005C5D0C">
        <w:rPr>
          <w:i/>
          <w:iCs/>
        </w:rPr>
        <w:t>EMDR magazine 14</w:t>
      </w:r>
      <w:r>
        <w:t xml:space="preserve">. pp. 44-47. </w:t>
      </w:r>
    </w:p>
    <w:bookmarkEnd w:id="1"/>
    <w:p w14:paraId="0F6A154C" w14:textId="741B3C0B" w:rsidR="00173ACC" w:rsidRDefault="00173ACC" w:rsidP="00173ACC">
      <w:r>
        <w:t>Horsveld, H.; Broeke, E. ten &amp; Jongh, A. de (</w:t>
      </w:r>
      <w:r w:rsidR="00F60B86">
        <w:t>2017</w:t>
      </w:r>
      <w:r>
        <w:t>). Verschillen tussen het Nederlandse EMDR-standaardprotocol en het originele protocol van Shapiro. Deel II</w:t>
      </w:r>
      <w:r w:rsidR="00C837EE">
        <w:t>I</w:t>
      </w:r>
      <w:r>
        <w:t xml:space="preserve">: </w:t>
      </w:r>
      <w:r w:rsidR="00C837EE">
        <w:t xml:space="preserve">machteloos makende targets. </w:t>
      </w:r>
      <w:r w:rsidR="00C837EE" w:rsidRPr="005C5D0C">
        <w:rPr>
          <w:i/>
          <w:iCs/>
        </w:rPr>
        <w:t>EMDR magazi</w:t>
      </w:r>
      <w:r w:rsidRPr="005C5D0C">
        <w:rPr>
          <w:i/>
          <w:iCs/>
        </w:rPr>
        <w:t>ne 1</w:t>
      </w:r>
      <w:r w:rsidR="00C837EE" w:rsidRPr="005C5D0C">
        <w:rPr>
          <w:i/>
          <w:iCs/>
        </w:rPr>
        <w:t>5</w:t>
      </w:r>
      <w:r>
        <w:t>. pp. 44-4</w:t>
      </w:r>
      <w:r w:rsidR="00C837EE">
        <w:t>8</w:t>
      </w:r>
      <w:r>
        <w:t xml:space="preserve">. </w:t>
      </w:r>
    </w:p>
    <w:p w14:paraId="28A8BCB1" w14:textId="56651815" w:rsidR="00C837EE" w:rsidRDefault="00C837EE" w:rsidP="00C837EE">
      <w:r>
        <w:t>Horsveld, H.; Broeke, E. ten &amp; Jongh, A. de (</w:t>
      </w:r>
      <w:r w:rsidR="00F60B86">
        <w:t>2018</w:t>
      </w:r>
      <w:r>
        <w:t xml:space="preserve">). Verschillen tussen het Nederlandse EMDR-standaardprotocol en het originele protocol van Shapiro. Deel III: machteloos makende targets. </w:t>
      </w:r>
      <w:r w:rsidRPr="005C5D0C">
        <w:rPr>
          <w:i/>
          <w:iCs/>
        </w:rPr>
        <w:t>EMDR magazine 16</w:t>
      </w:r>
      <w:r>
        <w:t xml:space="preserve">. pp. 33-36. </w:t>
      </w:r>
    </w:p>
    <w:p w14:paraId="6B5D5F8E" w14:textId="77777777" w:rsidR="005F70F2" w:rsidRDefault="005F70F2" w:rsidP="005F70F2"/>
    <w:sectPr w:rsidR="005F70F2" w:rsidSect="00046E23">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C68"/>
    <w:multiLevelType w:val="hybridMultilevel"/>
    <w:tmpl w:val="2BE65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6F657A"/>
    <w:multiLevelType w:val="hybridMultilevel"/>
    <w:tmpl w:val="2BE65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510DB0"/>
    <w:multiLevelType w:val="hybridMultilevel"/>
    <w:tmpl w:val="2BE65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D22D10"/>
    <w:multiLevelType w:val="hybridMultilevel"/>
    <w:tmpl w:val="E3FA9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DC5594"/>
    <w:multiLevelType w:val="hybridMultilevel"/>
    <w:tmpl w:val="2BE65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A32F4E"/>
    <w:multiLevelType w:val="hybridMultilevel"/>
    <w:tmpl w:val="2BE65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92"/>
    <w:rsid w:val="00046E23"/>
    <w:rsid w:val="000867F0"/>
    <w:rsid w:val="0010170F"/>
    <w:rsid w:val="00173ACC"/>
    <w:rsid w:val="00194028"/>
    <w:rsid w:val="001D4742"/>
    <w:rsid w:val="00333535"/>
    <w:rsid w:val="003B54D4"/>
    <w:rsid w:val="00425417"/>
    <w:rsid w:val="004F7B18"/>
    <w:rsid w:val="00570AEB"/>
    <w:rsid w:val="005C5D0C"/>
    <w:rsid w:val="005F1D09"/>
    <w:rsid w:val="005F70F2"/>
    <w:rsid w:val="0060511E"/>
    <w:rsid w:val="00622494"/>
    <w:rsid w:val="00711B82"/>
    <w:rsid w:val="007B3D20"/>
    <w:rsid w:val="007F533C"/>
    <w:rsid w:val="008507CB"/>
    <w:rsid w:val="00881192"/>
    <w:rsid w:val="00950282"/>
    <w:rsid w:val="009A29EB"/>
    <w:rsid w:val="009B1A1B"/>
    <w:rsid w:val="009D6437"/>
    <w:rsid w:val="00A31640"/>
    <w:rsid w:val="00A60E5E"/>
    <w:rsid w:val="00AC527D"/>
    <w:rsid w:val="00B800B9"/>
    <w:rsid w:val="00BB0EAC"/>
    <w:rsid w:val="00C837EE"/>
    <w:rsid w:val="00CC076A"/>
    <w:rsid w:val="00E30A0B"/>
    <w:rsid w:val="00F60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2852"/>
  <w15:chartTrackingRefBased/>
  <w15:docId w15:val="{004B0236-692E-452B-B328-E3C7DF0D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1192"/>
    <w:pPr>
      <w:ind w:left="720"/>
      <w:contextualSpacing/>
    </w:pPr>
  </w:style>
  <w:style w:type="table" w:styleId="Tabelraster">
    <w:name w:val="Table Grid"/>
    <w:basedOn w:val="Standaardtabel"/>
    <w:uiPriority w:val="59"/>
    <w:rsid w:val="009B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2910">
      <w:bodyDiv w:val="1"/>
      <w:marLeft w:val="0"/>
      <w:marRight w:val="0"/>
      <w:marTop w:val="0"/>
      <w:marBottom w:val="0"/>
      <w:divBdr>
        <w:top w:val="none" w:sz="0" w:space="0" w:color="auto"/>
        <w:left w:val="none" w:sz="0" w:space="0" w:color="auto"/>
        <w:bottom w:val="none" w:sz="0" w:space="0" w:color="auto"/>
        <w:right w:val="none" w:sz="0" w:space="0" w:color="auto"/>
      </w:divBdr>
      <w:divsChild>
        <w:div w:id="251158908">
          <w:marLeft w:val="0"/>
          <w:marRight w:val="0"/>
          <w:marTop w:val="0"/>
          <w:marBottom w:val="0"/>
          <w:divBdr>
            <w:top w:val="none" w:sz="0" w:space="0" w:color="auto"/>
            <w:left w:val="none" w:sz="0" w:space="0" w:color="auto"/>
            <w:bottom w:val="none" w:sz="0" w:space="0" w:color="auto"/>
            <w:right w:val="none" w:sz="0" w:space="0" w:color="auto"/>
          </w:divBdr>
        </w:div>
        <w:div w:id="976760262">
          <w:marLeft w:val="0"/>
          <w:marRight w:val="0"/>
          <w:marTop w:val="0"/>
          <w:marBottom w:val="0"/>
          <w:divBdr>
            <w:top w:val="none" w:sz="0" w:space="0" w:color="auto"/>
            <w:left w:val="none" w:sz="0" w:space="0" w:color="auto"/>
            <w:bottom w:val="none" w:sz="0" w:space="0" w:color="auto"/>
            <w:right w:val="none" w:sz="0" w:space="0" w:color="auto"/>
          </w:divBdr>
          <w:divsChild>
            <w:div w:id="1748990202">
              <w:marLeft w:val="0"/>
              <w:marRight w:val="0"/>
              <w:marTop w:val="0"/>
              <w:marBottom w:val="0"/>
              <w:divBdr>
                <w:top w:val="none" w:sz="0" w:space="0" w:color="auto"/>
                <w:left w:val="none" w:sz="0" w:space="0" w:color="auto"/>
                <w:bottom w:val="none" w:sz="0" w:space="0" w:color="auto"/>
                <w:right w:val="none" w:sz="0" w:space="0" w:color="auto"/>
              </w:divBdr>
              <w:divsChild>
                <w:div w:id="476654688">
                  <w:marLeft w:val="0"/>
                  <w:marRight w:val="0"/>
                  <w:marTop w:val="0"/>
                  <w:marBottom w:val="0"/>
                  <w:divBdr>
                    <w:top w:val="none" w:sz="0" w:space="0" w:color="auto"/>
                    <w:left w:val="none" w:sz="0" w:space="0" w:color="auto"/>
                    <w:bottom w:val="none" w:sz="0" w:space="0" w:color="auto"/>
                    <w:right w:val="none" w:sz="0" w:space="0" w:color="auto"/>
                  </w:divBdr>
                  <w:divsChild>
                    <w:div w:id="1449423784">
                      <w:marLeft w:val="0"/>
                      <w:marRight w:val="0"/>
                      <w:marTop w:val="0"/>
                      <w:marBottom w:val="0"/>
                      <w:divBdr>
                        <w:top w:val="none" w:sz="0" w:space="0" w:color="auto"/>
                        <w:left w:val="none" w:sz="0" w:space="0" w:color="auto"/>
                        <w:bottom w:val="none" w:sz="0" w:space="0" w:color="auto"/>
                        <w:right w:val="none" w:sz="0" w:space="0" w:color="auto"/>
                      </w:divBdr>
                      <w:divsChild>
                        <w:div w:id="102919018">
                          <w:marLeft w:val="0"/>
                          <w:marRight w:val="0"/>
                          <w:marTop w:val="0"/>
                          <w:marBottom w:val="0"/>
                          <w:divBdr>
                            <w:top w:val="none" w:sz="0" w:space="0" w:color="auto"/>
                            <w:left w:val="none" w:sz="0" w:space="0" w:color="auto"/>
                            <w:bottom w:val="none" w:sz="0" w:space="0" w:color="auto"/>
                            <w:right w:val="none" w:sz="0" w:space="0" w:color="auto"/>
                          </w:divBdr>
                          <w:divsChild>
                            <w:div w:id="1986272815">
                              <w:marLeft w:val="0"/>
                              <w:marRight w:val="0"/>
                              <w:marTop w:val="0"/>
                              <w:marBottom w:val="0"/>
                              <w:divBdr>
                                <w:top w:val="none" w:sz="0" w:space="0" w:color="auto"/>
                                <w:left w:val="none" w:sz="0" w:space="0" w:color="auto"/>
                                <w:bottom w:val="none" w:sz="0" w:space="0" w:color="auto"/>
                                <w:right w:val="none" w:sz="0" w:space="0" w:color="auto"/>
                              </w:divBdr>
                              <w:divsChild>
                                <w:div w:id="2065327951">
                                  <w:marLeft w:val="0"/>
                                  <w:marRight w:val="0"/>
                                  <w:marTop w:val="0"/>
                                  <w:marBottom w:val="0"/>
                                  <w:divBdr>
                                    <w:top w:val="none" w:sz="0" w:space="0" w:color="auto"/>
                                    <w:left w:val="none" w:sz="0" w:space="0" w:color="auto"/>
                                    <w:bottom w:val="none" w:sz="0" w:space="0" w:color="auto"/>
                                    <w:right w:val="none" w:sz="0" w:space="0" w:color="auto"/>
                                  </w:divBdr>
                                  <w:divsChild>
                                    <w:div w:id="2098400277">
                                      <w:marLeft w:val="0"/>
                                      <w:marRight w:val="0"/>
                                      <w:marTop w:val="0"/>
                                      <w:marBottom w:val="0"/>
                                      <w:divBdr>
                                        <w:top w:val="none" w:sz="0" w:space="0" w:color="auto"/>
                                        <w:left w:val="none" w:sz="0" w:space="0" w:color="auto"/>
                                        <w:bottom w:val="none" w:sz="0" w:space="0" w:color="auto"/>
                                        <w:right w:val="none" w:sz="0" w:space="0" w:color="auto"/>
                                      </w:divBdr>
                                    </w:div>
                                    <w:div w:id="430709888">
                                      <w:marLeft w:val="0"/>
                                      <w:marRight w:val="0"/>
                                      <w:marTop w:val="0"/>
                                      <w:marBottom w:val="0"/>
                                      <w:divBdr>
                                        <w:top w:val="none" w:sz="0" w:space="0" w:color="auto"/>
                                        <w:left w:val="none" w:sz="0" w:space="0" w:color="auto"/>
                                        <w:bottom w:val="none" w:sz="0" w:space="0" w:color="auto"/>
                                        <w:right w:val="none" w:sz="0" w:space="0" w:color="auto"/>
                                      </w:divBdr>
                                    </w:div>
                                    <w:div w:id="15996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03928">
      <w:bodyDiv w:val="1"/>
      <w:marLeft w:val="0"/>
      <w:marRight w:val="0"/>
      <w:marTop w:val="0"/>
      <w:marBottom w:val="0"/>
      <w:divBdr>
        <w:top w:val="none" w:sz="0" w:space="0" w:color="auto"/>
        <w:left w:val="none" w:sz="0" w:space="0" w:color="auto"/>
        <w:bottom w:val="none" w:sz="0" w:space="0" w:color="auto"/>
        <w:right w:val="none" w:sz="0" w:space="0" w:color="auto"/>
      </w:divBdr>
    </w:div>
    <w:div w:id="1361660284">
      <w:bodyDiv w:val="1"/>
      <w:marLeft w:val="0"/>
      <w:marRight w:val="0"/>
      <w:marTop w:val="0"/>
      <w:marBottom w:val="0"/>
      <w:divBdr>
        <w:top w:val="none" w:sz="0" w:space="0" w:color="auto"/>
        <w:left w:val="none" w:sz="0" w:space="0" w:color="auto"/>
        <w:bottom w:val="none" w:sz="0" w:space="0" w:color="auto"/>
        <w:right w:val="none" w:sz="0" w:space="0" w:color="auto"/>
      </w:divBdr>
      <w:divsChild>
        <w:div w:id="1661735917">
          <w:marLeft w:val="0"/>
          <w:marRight w:val="0"/>
          <w:marTop w:val="0"/>
          <w:marBottom w:val="0"/>
          <w:divBdr>
            <w:top w:val="none" w:sz="0" w:space="0" w:color="auto"/>
            <w:left w:val="none" w:sz="0" w:space="0" w:color="auto"/>
            <w:bottom w:val="none" w:sz="0" w:space="0" w:color="auto"/>
            <w:right w:val="none" w:sz="0" w:space="0" w:color="auto"/>
          </w:divBdr>
        </w:div>
        <w:div w:id="121963493">
          <w:marLeft w:val="0"/>
          <w:marRight w:val="0"/>
          <w:marTop w:val="0"/>
          <w:marBottom w:val="0"/>
          <w:divBdr>
            <w:top w:val="none" w:sz="0" w:space="0" w:color="auto"/>
            <w:left w:val="none" w:sz="0" w:space="0" w:color="auto"/>
            <w:bottom w:val="none" w:sz="0" w:space="0" w:color="auto"/>
            <w:right w:val="none" w:sz="0" w:space="0" w:color="auto"/>
          </w:divBdr>
        </w:div>
        <w:div w:id="1765690123">
          <w:marLeft w:val="0"/>
          <w:marRight w:val="0"/>
          <w:marTop w:val="0"/>
          <w:marBottom w:val="0"/>
          <w:divBdr>
            <w:top w:val="none" w:sz="0" w:space="0" w:color="auto"/>
            <w:left w:val="none" w:sz="0" w:space="0" w:color="auto"/>
            <w:bottom w:val="none" w:sz="0" w:space="0" w:color="auto"/>
            <w:right w:val="none" w:sz="0" w:space="0" w:color="auto"/>
          </w:divBdr>
        </w:div>
        <w:div w:id="40793253">
          <w:marLeft w:val="0"/>
          <w:marRight w:val="0"/>
          <w:marTop w:val="0"/>
          <w:marBottom w:val="0"/>
          <w:divBdr>
            <w:top w:val="none" w:sz="0" w:space="0" w:color="auto"/>
            <w:left w:val="none" w:sz="0" w:space="0" w:color="auto"/>
            <w:bottom w:val="none" w:sz="0" w:space="0" w:color="auto"/>
            <w:right w:val="none" w:sz="0" w:space="0" w:color="auto"/>
          </w:divBdr>
        </w:div>
        <w:div w:id="2047631655">
          <w:marLeft w:val="0"/>
          <w:marRight w:val="0"/>
          <w:marTop w:val="0"/>
          <w:marBottom w:val="0"/>
          <w:divBdr>
            <w:top w:val="none" w:sz="0" w:space="0" w:color="auto"/>
            <w:left w:val="none" w:sz="0" w:space="0" w:color="auto"/>
            <w:bottom w:val="none" w:sz="0" w:space="0" w:color="auto"/>
            <w:right w:val="none" w:sz="0" w:space="0" w:color="auto"/>
          </w:divBdr>
        </w:div>
        <w:div w:id="1144389897">
          <w:marLeft w:val="0"/>
          <w:marRight w:val="0"/>
          <w:marTop w:val="0"/>
          <w:marBottom w:val="0"/>
          <w:divBdr>
            <w:top w:val="none" w:sz="0" w:space="0" w:color="auto"/>
            <w:left w:val="none" w:sz="0" w:space="0" w:color="auto"/>
            <w:bottom w:val="none" w:sz="0" w:space="0" w:color="auto"/>
            <w:right w:val="none" w:sz="0" w:space="0" w:color="auto"/>
          </w:divBdr>
        </w:div>
        <w:div w:id="1063454436">
          <w:marLeft w:val="0"/>
          <w:marRight w:val="0"/>
          <w:marTop w:val="0"/>
          <w:marBottom w:val="0"/>
          <w:divBdr>
            <w:top w:val="none" w:sz="0" w:space="0" w:color="auto"/>
            <w:left w:val="none" w:sz="0" w:space="0" w:color="auto"/>
            <w:bottom w:val="none" w:sz="0" w:space="0" w:color="auto"/>
            <w:right w:val="none" w:sz="0" w:space="0" w:color="auto"/>
          </w:divBdr>
        </w:div>
        <w:div w:id="1859392829">
          <w:marLeft w:val="0"/>
          <w:marRight w:val="0"/>
          <w:marTop w:val="0"/>
          <w:marBottom w:val="0"/>
          <w:divBdr>
            <w:top w:val="none" w:sz="0" w:space="0" w:color="auto"/>
            <w:left w:val="none" w:sz="0" w:space="0" w:color="auto"/>
            <w:bottom w:val="none" w:sz="0" w:space="0" w:color="auto"/>
            <w:right w:val="none" w:sz="0" w:space="0" w:color="auto"/>
          </w:divBdr>
        </w:div>
      </w:divsChild>
    </w:div>
    <w:div w:id="14592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Jaap Oppenheim</dc:creator>
  <cp:keywords/>
  <dc:description/>
  <cp:lastModifiedBy>Gebruiker</cp:lastModifiedBy>
  <cp:revision>3</cp:revision>
  <dcterms:created xsi:type="dcterms:W3CDTF">2021-07-20T10:29:00Z</dcterms:created>
  <dcterms:modified xsi:type="dcterms:W3CDTF">2021-07-20T10:30:00Z</dcterms:modified>
</cp:coreProperties>
</file>