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91F" w:rsidRDefault="0003503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ED691F" w:rsidRDefault="0003503D">
      <w:pPr>
        <w:rPr>
          <w:rFonts w:ascii="Verdana" w:eastAsia="Times New Roman" w:hAnsi="Verdana"/>
          <w:sz w:val="18"/>
          <w:szCs w:val="18"/>
        </w:rPr>
      </w:pP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Bevorderende Therapie bij kinderen (MBT-K)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Onder gedrags- en emotionele problemen bij kinderen liggen vaak problemen met </w:t>
      </w: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Met een </w:t>
      </w: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bevorderende therapie (MBT) kun je dit proces weer op gang krijgen. In deze basiscursus MBT-K leer je wat </w:t>
      </w: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is, hoe het zich ontwikkelt en hoe er problemen mee kunnen ontstaan. Je ontdekt hoe je deze problemen kunt herkennen en ontwikkelt een </w:t>
      </w: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bevorderende therapeutische attitude.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In de praktijk zien we regelmatig kinderen bij wie speltherapie onvoldoende effect lijkt te hebben. Deze kinderen lukt het niet om te komen tot (betekenisvol) spel of zij lijken zich te verliezen in spel. Spel kan dan nog niet gebruikt worden om emotionele problemen door te werken. Bij deze kinderen kan er sprake zijn van een probleem met </w:t>
      </w:r>
      <w:proofErr w:type="spellStart"/>
      <w:r>
        <w:rPr>
          <w:rFonts w:ascii="Verdana" w:hAnsi="Verdana"/>
          <w:sz w:val="18"/>
          <w:szCs w:val="18"/>
        </w:rPr>
        <w:t>mentaliseren</w:t>
      </w:r>
      <w:proofErr w:type="spellEnd"/>
      <w:r>
        <w:rPr>
          <w:rFonts w:ascii="Verdana" w:hAnsi="Verdana"/>
          <w:sz w:val="18"/>
          <w:szCs w:val="18"/>
        </w:rPr>
        <w:t xml:space="preserve">. Onder </w:t>
      </w:r>
      <w:proofErr w:type="spellStart"/>
      <w:r>
        <w:rPr>
          <w:rFonts w:ascii="Verdana" w:hAnsi="Verdana"/>
          <w:sz w:val="18"/>
          <w:szCs w:val="18"/>
        </w:rPr>
        <w:t>mentaliseren</w:t>
      </w:r>
      <w:proofErr w:type="spellEnd"/>
      <w:r>
        <w:rPr>
          <w:rFonts w:ascii="Verdana" w:hAnsi="Verdana"/>
          <w:sz w:val="18"/>
          <w:szCs w:val="18"/>
        </w:rPr>
        <w:t xml:space="preserve"> wordt verstaan het veelal onbewuste vermogen permanent in de interactie met een ander uit te gaan van het feit dat de ander, net als jezelf, een interne wereld heeft met gevoelens, gedachten en verlangens die verschilt van die van jou. Je kan betekenis geven aan het gedrag van anderen en aan dat van jezelf.</w:t>
      </w:r>
      <w:r>
        <w:rPr>
          <w:rFonts w:ascii="Verdana" w:hAnsi="Verdana"/>
          <w:sz w:val="18"/>
          <w:szCs w:val="18"/>
        </w:rPr>
        <w:br/>
      </w:r>
      <w:r>
        <w:rPr>
          <w:rFonts w:ascii="Verdana" w:hAnsi="Verdana"/>
          <w:sz w:val="18"/>
          <w:szCs w:val="18"/>
        </w:rPr>
        <w:br/>
        <w:t xml:space="preserve">Bij kinderen uit zich dit ook in het kunnen fantaseren, symboliseren en creatief spel. </w:t>
      </w:r>
      <w:proofErr w:type="spellStart"/>
      <w:r>
        <w:rPr>
          <w:rFonts w:ascii="Verdana" w:hAnsi="Verdana"/>
          <w:sz w:val="18"/>
          <w:szCs w:val="18"/>
        </w:rPr>
        <w:t>Mentaliseren</w:t>
      </w:r>
      <w:proofErr w:type="spellEnd"/>
      <w:r>
        <w:rPr>
          <w:rFonts w:ascii="Verdana" w:hAnsi="Verdana"/>
          <w:sz w:val="18"/>
          <w:szCs w:val="18"/>
        </w:rPr>
        <w:t xml:space="preserve">, kunnen doen alsof, en spel zijn bij kinderen nauw met elkaar verweven. </w:t>
      </w:r>
      <w:proofErr w:type="spellStart"/>
      <w:r>
        <w:rPr>
          <w:rFonts w:ascii="Verdana" w:hAnsi="Verdana"/>
          <w:sz w:val="18"/>
          <w:szCs w:val="18"/>
        </w:rPr>
        <w:t>Mentaliseren</w:t>
      </w:r>
      <w:proofErr w:type="spellEnd"/>
      <w:r>
        <w:rPr>
          <w:rFonts w:ascii="Verdana" w:hAnsi="Verdana"/>
          <w:sz w:val="18"/>
          <w:szCs w:val="18"/>
        </w:rPr>
        <w:t xml:space="preserve"> ontwikkelt zich in de affectieve relatie met een ouder of verzorger. Trauma’s bij de ouder of vroege traumatisering van het kind (zoals bijvoorbeeld bij emotionele verwaarlozing ) kan leiden tot een blokkade in dit proces. Problemen met </w:t>
      </w:r>
      <w:proofErr w:type="spellStart"/>
      <w:r>
        <w:rPr>
          <w:rFonts w:ascii="Verdana" w:hAnsi="Verdana"/>
          <w:sz w:val="18"/>
          <w:szCs w:val="18"/>
        </w:rPr>
        <w:t>mentaliseren</w:t>
      </w:r>
      <w:proofErr w:type="spellEnd"/>
      <w:r>
        <w:rPr>
          <w:rFonts w:ascii="Verdana" w:hAnsi="Verdana"/>
          <w:sz w:val="18"/>
          <w:szCs w:val="18"/>
        </w:rPr>
        <w:t xml:space="preserve"> liggen vaak aan de basis van allerlei gedrags- en emotionele problemen bij kinderen. Het is bekend dat problemen met </w:t>
      </w:r>
      <w:proofErr w:type="spellStart"/>
      <w:r>
        <w:rPr>
          <w:rFonts w:ascii="Verdana" w:hAnsi="Verdana"/>
          <w:sz w:val="18"/>
          <w:szCs w:val="18"/>
        </w:rPr>
        <w:t>mentaliseren</w:t>
      </w:r>
      <w:proofErr w:type="spellEnd"/>
      <w:r>
        <w:rPr>
          <w:rFonts w:ascii="Verdana" w:hAnsi="Verdana"/>
          <w:sz w:val="18"/>
          <w:szCs w:val="18"/>
        </w:rPr>
        <w:t xml:space="preserve"> zijn gerelateerd aan problemen in de </w:t>
      </w:r>
      <w:proofErr w:type="spellStart"/>
      <w:r>
        <w:rPr>
          <w:rFonts w:ascii="Verdana" w:hAnsi="Verdana"/>
          <w:sz w:val="18"/>
          <w:szCs w:val="18"/>
        </w:rPr>
        <w:t>aandachtsregulatie</w:t>
      </w:r>
      <w:proofErr w:type="spellEnd"/>
      <w:r>
        <w:rPr>
          <w:rFonts w:ascii="Verdana" w:hAnsi="Verdana"/>
          <w:sz w:val="18"/>
          <w:szCs w:val="18"/>
        </w:rPr>
        <w:t xml:space="preserve">, de impulscontrole en de emotieregulatie (met name bij stress-gerelateerde gebeurtenissen). Binnen een </w:t>
      </w:r>
      <w:proofErr w:type="spellStart"/>
      <w:r>
        <w:rPr>
          <w:rFonts w:ascii="Verdana" w:hAnsi="Verdana"/>
          <w:sz w:val="18"/>
          <w:szCs w:val="18"/>
        </w:rPr>
        <w:t>mentaliseren</w:t>
      </w:r>
      <w:proofErr w:type="spellEnd"/>
      <w:r>
        <w:rPr>
          <w:rFonts w:ascii="Verdana" w:hAnsi="Verdana"/>
          <w:sz w:val="18"/>
          <w:szCs w:val="18"/>
        </w:rPr>
        <w:t xml:space="preserve"> bevorderende therapie wordt geprobeerd dit proces weer op gang te krijgen. Het kunnen </w:t>
      </w:r>
      <w:proofErr w:type="spellStart"/>
      <w:r>
        <w:rPr>
          <w:rFonts w:ascii="Verdana" w:hAnsi="Verdana"/>
          <w:sz w:val="18"/>
          <w:szCs w:val="18"/>
        </w:rPr>
        <w:t>mentaliseren</w:t>
      </w:r>
      <w:proofErr w:type="spellEnd"/>
      <w:r>
        <w:rPr>
          <w:rFonts w:ascii="Verdana" w:hAnsi="Verdana"/>
          <w:sz w:val="18"/>
          <w:szCs w:val="18"/>
        </w:rPr>
        <w:t xml:space="preserve"> ligt aan de basis van het aan kunnen gaan en onderhouden van (veilige) relaties; het vergroot de mogelijkheden van een kind om te profiteren van hulp en steun en vergroot daarmee de algemene veerkracht.</w:t>
      </w:r>
      <w:r>
        <w:rPr>
          <w:rFonts w:ascii="Verdana" w:hAnsi="Verdana"/>
          <w:sz w:val="18"/>
          <w:szCs w:val="18"/>
        </w:rPr>
        <w:br/>
      </w:r>
      <w:r>
        <w:rPr>
          <w:rFonts w:ascii="Verdana" w:hAnsi="Verdana"/>
          <w:sz w:val="18"/>
          <w:szCs w:val="18"/>
        </w:rPr>
        <w:br/>
        <w:t xml:space="preserve">Bij </w:t>
      </w:r>
      <w:proofErr w:type="spellStart"/>
      <w:r>
        <w:rPr>
          <w:rFonts w:ascii="Verdana" w:hAnsi="Verdana"/>
          <w:sz w:val="18"/>
          <w:szCs w:val="18"/>
        </w:rPr>
        <w:t>mentaliseren</w:t>
      </w:r>
      <w:proofErr w:type="spellEnd"/>
      <w:r>
        <w:rPr>
          <w:rFonts w:ascii="Verdana" w:hAnsi="Verdana"/>
          <w:sz w:val="18"/>
          <w:szCs w:val="18"/>
        </w:rPr>
        <w:t xml:space="preserve"> bevorderende therapie voor kinderen wordt tegelijkertijd therapie gegeven aan het kind en diens ouders. In de cursus wordt een dag besteed aan hoe </w:t>
      </w:r>
      <w:proofErr w:type="spellStart"/>
      <w:r>
        <w:rPr>
          <w:rFonts w:ascii="Verdana" w:hAnsi="Verdana"/>
          <w:sz w:val="18"/>
          <w:szCs w:val="18"/>
        </w:rPr>
        <w:t>mentaliserende</w:t>
      </w:r>
      <w:proofErr w:type="spellEnd"/>
      <w:r>
        <w:rPr>
          <w:rFonts w:ascii="Verdana" w:hAnsi="Verdana"/>
          <w:sz w:val="18"/>
          <w:szCs w:val="18"/>
        </w:rPr>
        <w:t xml:space="preserve"> ouderbegeleiding het proces van het kind bevordert en hoe het beter kunnen </w:t>
      </w:r>
      <w:proofErr w:type="spellStart"/>
      <w:r>
        <w:rPr>
          <w:rFonts w:ascii="Verdana" w:hAnsi="Verdana"/>
          <w:sz w:val="18"/>
          <w:szCs w:val="18"/>
        </w:rPr>
        <w:t>mentaliseren</w:t>
      </w:r>
      <w:proofErr w:type="spellEnd"/>
      <w:r>
        <w:rPr>
          <w:rFonts w:ascii="Verdana" w:hAnsi="Verdana"/>
          <w:sz w:val="18"/>
          <w:szCs w:val="18"/>
        </w:rPr>
        <w:t xml:space="preserve"> gegeneraliseerd kan worden in de thuissituatie.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deze cursus heb je een goed begrip van het concept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hoe dit zich ontwikkelt binnen een (veilige) hechtingsrelatie en de specifieke aspecten van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bij latentiekinderen. Ook heb je zicht op de verschillende manieren waarop problemen met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ontstaan en hoe je deze kunt herkennen tijdens de behandeling van kinderen. Daarnaast is er aandacht voor hoe het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van ouders in kaart te brengen en hoe het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van ouders te bevorderen. Verder wordt binnen de cursus gewerkt aan het ontwikkelen van een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bevorderende therapeutische attitude waarbij er aandacht is voor de uitgangspunten van een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bevorderende therapie bij kinderen.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Eerstelijnspsycholoog NIP, Kinder- en jeugdpsycholoog NIP, NVO Orthopedagoog-generalist, Basispsycholoog, Orthopedagoog, Psychiater, Jeugdzorgwerker, Sociaal pedagogisch hulpverlener,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ED691F" w:rsidRDefault="0003503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introductie </w:t>
      </w:r>
      <w:proofErr w:type="spellStart"/>
      <w:r>
        <w:rPr>
          <w:rFonts w:ascii="Verdana" w:eastAsia="Times New Roman" w:hAnsi="Verdana"/>
          <w:sz w:val="18"/>
          <w:szCs w:val="18"/>
        </w:rPr>
        <w:t>mentaliseren</w:t>
      </w:r>
      <w:bookmarkStart w:id="0" w:name="_GoBack"/>
      <w:bookmarkEnd w:id="0"/>
      <w:proofErr w:type="spellEnd"/>
    </w:p>
    <w:p w:rsidR="00ED691F" w:rsidRDefault="0003503D">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hechting</w:t>
      </w:r>
    </w:p>
    <w:p w:rsidR="00ED691F" w:rsidRDefault="0003503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ontwikkeling van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de pre-</w:t>
      </w:r>
      <w:proofErr w:type="spellStart"/>
      <w:r>
        <w:rPr>
          <w:rFonts w:ascii="Verdana" w:eastAsia="Times New Roman" w:hAnsi="Verdana"/>
          <w:sz w:val="18"/>
          <w:szCs w:val="18"/>
        </w:rPr>
        <w:t>mentaliserende</w:t>
      </w:r>
      <w:proofErr w:type="spellEnd"/>
      <w:r>
        <w:rPr>
          <w:rFonts w:ascii="Verdana" w:eastAsia="Times New Roman" w:hAnsi="Verdana"/>
          <w:sz w:val="18"/>
          <w:szCs w:val="18"/>
        </w:rPr>
        <w:t xml:space="preserve"> modi</w:t>
      </w:r>
    </w:p>
    <w:p w:rsidR="00ED691F" w:rsidRDefault="0003503D">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bij latentie-kinderen</w:t>
      </w:r>
    </w:p>
    <w:p w:rsidR="00ED691F" w:rsidRDefault="0003503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problemen met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herkennen bij kinderen</w:t>
      </w:r>
    </w:p>
    <w:p w:rsidR="00ED691F" w:rsidRDefault="0003503D">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van ouders in kaart brengen</w:t>
      </w:r>
    </w:p>
    <w:p w:rsidR="00ED691F" w:rsidRDefault="0003503D">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MBT-K uitgangspunten</w:t>
      </w:r>
    </w:p>
    <w:p w:rsidR="00ED691F" w:rsidRDefault="0003503D">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als attitude: de therapeutische relatie</w:t>
      </w:r>
    </w:p>
    <w:p w:rsidR="00ED691F" w:rsidRDefault="0003503D">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de context</w:t>
      </w:r>
    </w:p>
    <w:p w:rsidR="00ED691F" w:rsidRDefault="0003503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t xml:space="preserve">Naast de theoretische aspecten is er in deze cursus veel aandacht voor het bevorderen van een </w:t>
      </w:r>
      <w:proofErr w:type="spellStart"/>
      <w:r>
        <w:rPr>
          <w:rFonts w:ascii="Verdana" w:eastAsia="Times New Roman" w:hAnsi="Verdana"/>
          <w:sz w:val="18"/>
          <w:szCs w:val="18"/>
        </w:rPr>
        <w:t>mentaliserende</w:t>
      </w:r>
      <w:proofErr w:type="spellEnd"/>
      <w:r>
        <w:rPr>
          <w:rFonts w:ascii="Verdana" w:eastAsia="Times New Roman" w:hAnsi="Verdana"/>
          <w:sz w:val="18"/>
          <w:szCs w:val="18"/>
        </w:rPr>
        <w:t xml:space="preserve"> houding bij de deelnemers. Dit betekent dat er geregeld gebruik zal worden gemaakt van interactieve vormen en dat er een eigen inbreng van de deelnemers wordt verwacht evenals een bereidheid om naar zichzelf te kijken.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Masja Juffermans - Masja Juffermans is GZ psycholoog en EMDR practitioner, werkzaam bij Riv</w:t>
      </w:r>
      <w:r w:rsidR="009008F1">
        <w:rPr>
          <w:rFonts w:ascii="Verdana" w:eastAsia="Times New Roman" w:hAnsi="Verdana"/>
          <w:sz w:val="18"/>
          <w:szCs w:val="18"/>
        </w:rPr>
        <w:t>i</w:t>
      </w:r>
      <w:r>
        <w:rPr>
          <w:rFonts w:ascii="Verdana" w:eastAsia="Times New Roman" w:hAnsi="Verdana"/>
          <w:sz w:val="18"/>
          <w:szCs w:val="18"/>
        </w:rPr>
        <w:t xml:space="preserve">erduinen, drs. Nicole Muller - Psychotherapeut en gezinstherapeut. Werkzaam bij GGZ De Jutters in Den Haag., drs. Merlijn Rutten MSc - Merlijn Rutten is psychotherapeut, werkzaam bij </w:t>
      </w:r>
      <w:proofErr w:type="spellStart"/>
      <w:r>
        <w:rPr>
          <w:rFonts w:ascii="Verdana" w:eastAsia="Times New Roman" w:hAnsi="Verdana"/>
          <w:sz w:val="18"/>
          <w:szCs w:val="18"/>
        </w:rPr>
        <w:t>Youz</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100%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ED691F" w:rsidRDefault="0003503D">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Midgley</w:t>
      </w:r>
      <w:proofErr w:type="spellEnd"/>
      <w:r>
        <w:rPr>
          <w:rFonts w:ascii="Verdana" w:eastAsia="Times New Roman" w:hAnsi="Verdana"/>
          <w:sz w:val="18"/>
          <w:szCs w:val="18"/>
        </w:rPr>
        <w:t xml:space="preserve"> N., Ensink K., </w:t>
      </w:r>
      <w:proofErr w:type="spellStart"/>
      <w:r>
        <w:rPr>
          <w:rFonts w:ascii="Verdana" w:eastAsia="Times New Roman" w:hAnsi="Verdana"/>
          <w:sz w:val="18"/>
          <w:szCs w:val="18"/>
        </w:rPr>
        <w:t>Lindqvist</w:t>
      </w:r>
      <w:proofErr w:type="spellEnd"/>
      <w:r>
        <w:rPr>
          <w:rFonts w:ascii="Verdana" w:eastAsia="Times New Roman" w:hAnsi="Verdana"/>
          <w:sz w:val="18"/>
          <w:szCs w:val="18"/>
        </w:rPr>
        <w:t xml:space="preserve"> K., </w:t>
      </w:r>
      <w:proofErr w:type="spellStart"/>
      <w:r>
        <w:rPr>
          <w:rFonts w:ascii="Verdana" w:eastAsia="Times New Roman" w:hAnsi="Verdana"/>
          <w:sz w:val="18"/>
          <w:szCs w:val="18"/>
        </w:rPr>
        <w:t>Malberg</w:t>
      </w:r>
      <w:proofErr w:type="spellEnd"/>
      <w:r>
        <w:rPr>
          <w:rFonts w:ascii="Verdana" w:eastAsia="Times New Roman" w:hAnsi="Verdana"/>
          <w:sz w:val="18"/>
          <w:szCs w:val="18"/>
        </w:rPr>
        <w:t xml:space="preserve"> N. &amp; Muller N. (2017) </w:t>
      </w:r>
      <w:proofErr w:type="spellStart"/>
      <w:r>
        <w:rPr>
          <w:rFonts w:ascii="Verdana" w:eastAsia="Times New Roman" w:hAnsi="Verdana"/>
          <w:sz w:val="18"/>
          <w:szCs w:val="18"/>
        </w:rPr>
        <w:t>Mentalization-Based</w:t>
      </w:r>
      <w:proofErr w:type="spellEnd"/>
      <w:r>
        <w:rPr>
          <w:rFonts w:ascii="Verdana" w:eastAsia="Times New Roman" w:hAnsi="Verdana"/>
          <w:sz w:val="18"/>
          <w:szCs w:val="18"/>
        </w:rPr>
        <w:t xml:space="preserve"> Treatment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Children</w:t>
      </w:r>
      <w:proofErr w:type="spellEnd"/>
      <w:r>
        <w:rPr>
          <w:rFonts w:ascii="Verdana" w:eastAsia="Times New Roman" w:hAnsi="Verdana"/>
          <w:sz w:val="18"/>
          <w:szCs w:val="18"/>
        </w:rPr>
        <w:t>: a time-</w:t>
      </w:r>
      <w:proofErr w:type="spellStart"/>
      <w:r>
        <w:rPr>
          <w:rFonts w:ascii="Verdana" w:eastAsia="Times New Roman" w:hAnsi="Verdana"/>
          <w:sz w:val="18"/>
          <w:szCs w:val="18"/>
        </w:rPr>
        <w:t>limited</w:t>
      </w:r>
      <w:proofErr w:type="spellEnd"/>
      <w:r>
        <w:rPr>
          <w:rFonts w:ascii="Verdana" w:eastAsia="Times New Roman" w:hAnsi="Verdana"/>
          <w:sz w:val="18"/>
          <w:szCs w:val="18"/>
        </w:rPr>
        <w:t xml:space="preserve"> approach. (1e druk) American </w:t>
      </w:r>
      <w:proofErr w:type="spellStart"/>
      <w:r>
        <w:rPr>
          <w:rFonts w:ascii="Verdana" w:eastAsia="Times New Roman" w:hAnsi="Verdana"/>
          <w:sz w:val="18"/>
          <w:szCs w:val="18"/>
        </w:rPr>
        <w:t>Psychological</w:t>
      </w:r>
      <w:proofErr w:type="spellEnd"/>
      <w:r>
        <w:rPr>
          <w:rFonts w:ascii="Verdana" w:eastAsia="Times New Roman" w:hAnsi="Verdana"/>
          <w:sz w:val="18"/>
          <w:szCs w:val="18"/>
        </w:rPr>
        <w:t xml:space="preserve"> Association. ISBN 9781433827327</w:t>
      </w:r>
    </w:p>
    <w:p w:rsidR="00ED691F" w:rsidRDefault="0003503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Cooper, A. &amp; </w:t>
      </w:r>
      <w:proofErr w:type="spellStart"/>
      <w:r>
        <w:rPr>
          <w:rFonts w:ascii="Verdana" w:eastAsia="Times New Roman" w:hAnsi="Verdana"/>
          <w:sz w:val="18"/>
          <w:szCs w:val="18"/>
        </w:rPr>
        <w:t>Redfern</w:t>
      </w:r>
      <w:proofErr w:type="spellEnd"/>
      <w:r>
        <w:rPr>
          <w:rFonts w:ascii="Verdana" w:eastAsia="Times New Roman" w:hAnsi="Verdana"/>
          <w:sz w:val="18"/>
          <w:szCs w:val="18"/>
        </w:rPr>
        <w:t xml:space="preserve">, S. (2015) </w:t>
      </w:r>
      <w:proofErr w:type="spellStart"/>
      <w:r>
        <w:rPr>
          <w:rFonts w:ascii="Verdana" w:eastAsia="Times New Roman" w:hAnsi="Verdana"/>
          <w:sz w:val="18"/>
          <w:szCs w:val="18"/>
        </w:rPr>
        <w:t>Reflective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parenting</w:t>
      </w:r>
      <w:proofErr w:type="spellEnd"/>
      <w:r>
        <w:rPr>
          <w:rFonts w:ascii="Verdana" w:eastAsia="Times New Roman" w:hAnsi="Verdana"/>
          <w:sz w:val="18"/>
          <w:szCs w:val="18"/>
        </w:rPr>
        <w:t xml:space="preserve">: a guide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understanding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what</w:t>
      </w:r>
      <w:proofErr w:type="spellEnd"/>
      <w:r>
        <w:rPr>
          <w:rFonts w:ascii="Verdana" w:eastAsia="Times New Roman" w:hAnsi="Verdana"/>
          <w:sz w:val="18"/>
          <w:szCs w:val="18"/>
        </w:rPr>
        <w:t xml:space="preserve"> is </w:t>
      </w:r>
      <w:proofErr w:type="spellStart"/>
      <w:r>
        <w:rPr>
          <w:rFonts w:ascii="Verdana" w:eastAsia="Times New Roman" w:hAnsi="Verdana"/>
          <w:sz w:val="18"/>
          <w:szCs w:val="18"/>
        </w:rPr>
        <w:t>going</w:t>
      </w:r>
      <w:proofErr w:type="spellEnd"/>
      <w:r>
        <w:rPr>
          <w:rFonts w:ascii="Verdana" w:eastAsia="Times New Roman" w:hAnsi="Verdana"/>
          <w:sz w:val="18"/>
          <w:szCs w:val="18"/>
        </w:rPr>
        <w:t xml:space="preserve"> on in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child’s</w:t>
      </w:r>
      <w:proofErr w:type="spellEnd"/>
      <w:r>
        <w:rPr>
          <w:rFonts w:ascii="Verdana" w:eastAsia="Times New Roman" w:hAnsi="Verdana"/>
          <w:sz w:val="18"/>
          <w:szCs w:val="18"/>
        </w:rPr>
        <w:t xml:space="preserve"> mind. (1e druk) Taylor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Francis Ltd. EAN 9781138020443</w:t>
      </w:r>
    </w:p>
    <w:p w:rsidR="00ED691F" w:rsidRDefault="0003503D">
      <w:pPr>
        <w:rPr>
          <w:rFonts w:ascii="Verdana" w:eastAsia="Times New Roman" w:hAnsi="Verdana"/>
          <w:sz w:val="18"/>
          <w:szCs w:val="18"/>
        </w:rPr>
      </w:pPr>
      <w:r>
        <w:rPr>
          <w:rFonts w:ascii="Verdana" w:eastAsia="Times New Roman" w:hAnsi="Verdana"/>
          <w:sz w:val="18"/>
          <w:szCs w:val="18"/>
        </w:rP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ED691F">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65A46"/>
    <w:multiLevelType w:val="multilevel"/>
    <w:tmpl w:val="E5C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37665"/>
    <w:multiLevelType w:val="multilevel"/>
    <w:tmpl w:val="C4E0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3D"/>
    <w:rsid w:val="0003503D"/>
    <w:rsid w:val="009008F1"/>
    <w:rsid w:val="00ED6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7101D"/>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454786">
      <w:marLeft w:val="0"/>
      <w:marRight w:val="0"/>
      <w:marTop w:val="0"/>
      <w:marBottom w:val="0"/>
      <w:divBdr>
        <w:top w:val="none" w:sz="0" w:space="0" w:color="auto"/>
        <w:left w:val="none" w:sz="0" w:space="0" w:color="auto"/>
        <w:bottom w:val="none" w:sz="0" w:space="0" w:color="auto"/>
        <w:right w:val="none" w:sz="0" w:space="0" w:color="auto"/>
      </w:divBdr>
      <w:divsChild>
        <w:div w:id="2064987037">
          <w:marLeft w:val="0"/>
          <w:marRight w:val="0"/>
          <w:marTop w:val="0"/>
          <w:marBottom w:val="0"/>
          <w:divBdr>
            <w:top w:val="none" w:sz="0" w:space="0" w:color="auto"/>
            <w:left w:val="none" w:sz="0" w:space="0" w:color="auto"/>
            <w:bottom w:val="none" w:sz="0" w:space="0" w:color="auto"/>
            <w:right w:val="none" w:sz="0" w:space="0" w:color="auto"/>
          </w:divBdr>
          <w:divsChild>
            <w:div w:id="10280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Ina Berkelaar</cp:lastModifiedBy>
  <cp:revision>3</cp:revision>
  <dcterms:created xsi:type="dcterms:W3CDTF">2021-04-08T12:24:00Z</dcterms:created>
  <dcterms:modified xsi:type="dcterms:W3CDTF">2021-04-29T13:32:00Z</dcterms:modified>
</cp:coreProperties>
</file>