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A1323">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DA1323">
      <w:pPr>
        <w:rPr>
          <w:rFonts w:ascii="Verdana" w:eastAsia="Times New Roman" w:hAnsi="Verdana"/>
          <w:sz w:val="18"/>
          <w:szCs w:val="18"/>
        </w:rPr>
      </w:pPr>
      <w:r>
        <w:rPr>
          <w:rFonts w:ascii="Verdana" w:eastAsia="Times New Roman" w:hAnsi="Verdana"/>
          <w:b/>
          <w:bCs/>
          <w:sz w:val="18"/>
          <w:szCs w:val="18"/>
        </w:rPr>
        <w:t>Vervolgcursus cognitieve gedragstherapie: persoonlijkheidsproblematiek en trauma (50 uur)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Deze cursus gaat uit van de opvatting dat persoonlijkheidsproblematiek voor een belangrijk deel bepaald wordt d</w:t>
      </w:r>
      <w:r>
        <w:rPr>
          <w:rFonts w:ascii="Verdana" w:eastAsia="Times New Roman" w:hAnsi="Verdana"/>
          <w:b/>
          <w:bCs/>
          <w:sz w:val="18"/>
          <w:szCs w:val="18"/>
        </w:rPr>
        <w:t>oor vroegkinderlijke traumatisering. Behandeling dient zich dan ook te richten op zowel de disfunctionele coping als de onderliggende traumatisering. We gaan onder meer in op ontstaan en diagnostiek van persoonlijkheidsproblematiek en het opstellen van een</w:t>
      </w:r>
      <w:r>
        <w:rPr>
          <w:rFonts w:ascii="Verdana" w:eastAsia="Times New Roman" w:hAnsi="Verdana"/>
          <w:b/>
          <w:bCs/>
          <w:sz w:val="18"/>
          <w:szCs w:val="18"/>
        </w:rPr>
        <w:t xml:space="preserve"> behandelplan en een holistische theorie. Ook aan bod komen de behandeling en de verschillende interventies die je kunt inzetten.</w:t>
      </w:r>
    </w:p>
    <w:p w:rsidR="00000000" w:rsidRDefault="00DA1323">
      <w:pPr>
        <w:pStyle w:val="Normaalweb"/>
        <w:divId w:val="1599561882"/>
        <w:rPr>
          <w:rFonts w:ascii="Verdana" w:hAnsi="Verdana"/>
          <w:sz w:val="18"/>
          <w:szCs w:val="18"/>
        </w:rPr>
      </w:pPr>
      <w:r>
        <w:rPr>
          <w:rFonts w:ascii="Verdana" w:hAnsi="Verdana"/>
          <w:sz w:val="18"/>
          <w:szCs w:val="18"/>
        </w:rPr>
        <w:t xml:space="preserve">Deze cursus gaat uit van de door veel onderzoek ondersteunde opvatting dat persoonlijkheidsproblematiek voor een belangrijk </w:t>
      </w:r>
      <w:r>
        <w:rPr>
          <w:rFonts w:ascii="Verdana" w:hAnsi="Verdana"/>
          <w:sz w:val="18"/>
          <w:szCs w:val="18"/>
        </w:rPr>
        <w:t>deel bepaald wordt door vroegkinderlijke traumatisering. Persoonlijkheidsproblematiek wordt daarbij opgevat als een stoornis die ontstaat als gevolg van patronen, die bepaald worden door de coping. Deze stoornis wordt ontwikkeld in de jeugdjaren om met vro</w:t>
      </w:r>
      <w:r>
        <w:rPr>
          <w:rFonts w:ascii="Verdana" w:hAnsi="Verdana"/>
          <w:sz w:val="18"/>
          <w:szCs w:val="18"/>
        </w:rPr>
        <w:t>egkinderlijke traumatisering om te gaan.</w:t>
      </w:r>
      <w:r>
        <w:rPr>
          <w:rFonts w:ascii="Verdana" w:hAnsi="Verdana"/>
          <w:sz w:val="18"/>
          <w:szCs w:val="18"/>
        </w:rPr>
        <w:br/>
      </w:r>
      <w:r>
        <w:rPr>
          <w:rFonts w:ascii="Verdana" w:hAnsi="Verdana"/>
          <w:sz w:val="18"/>
          <w:szCs w:val="18"/>
        </w:rPr>
        <w:br/>
        <w:t>Behandeling dient zich dan ook te richten op zowel de disfunctionele coping als de onderliggende traumatisering. De zogenaamde interventiecirkel wordt daarbij gebruikt als organiserend model.</w:t>
      </w:r>
    </w:p>
    <w:p w:rsidR="00000000" w:rsidRDefault="00DA132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DA132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inzicht in d</w:t>
      </w:r>
      <w:r>
        <w:rPr>
          <w:rFonts w:ascii="Verdana" w:eastAsia="Times New Roman" w:hAnsi="Verdana"/>
          <w:sz w:val="18"/>
          <w:szCs w:val="18"/>
        </w:rPr>
        <w:t>e rol van (vroegkinderlijke) traumatisering bij het ontstaan van persoonlijkheidsproblematiek</w:t>
      </w:r>
    </w:p>
    <w:p w:rsidR="00000000" w:rsidRDefault="00DA132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onderscheid tussen trauma, PTSS, complex trauma en persoonlijkheidsproblematiek</w:t>
      </w:r>
    </w:p>
    <w:p w:rsidR="00000000" w:rsidRDefault="00DA132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diagnostiek</w:t>
      </w:r>
    </w:p>
    <w:p w:rsidR="00000000" w:rsidRDefault="00DA132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holistische theorie</w:t>
      </w:r>
    </w:p>
    <w:p w:rsidR="00000000" w:rsidRDefault="00DA132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opzet en structuur behandeling</w:t>
      </w:r>
    </w:p>
    <w:p w:rsidR="00000000" w:rsidRDefault="00DA132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emotie/regulatie me</w:t>
      </w:r>
      <w:r>
        <w:rPr>
          <w:rFonts w:ascii="Verdana" w:eastAsia="Times New Roman" w:hAnsi="Verdana"/>
          <w:sz w:val="18"/>
          <w:szCs w:val="18"/>
        </w:rPr>
        <w:t xml:space="preserve">t onder andere </w:t>
      </w:r>
      <w:proofErr w:type="spellStart"/>
      <w:r>
        <w:rPr>
          <w:rFonts w:ascii="Verdana" w:eastAsia="Times New Roman" w:hAnsi="Verdana"/>
          <w:sz w:val="18"/>
          <w:szCs w:val="18"/>
        </w:rPr>
        <w:t>retraumatiseringsdriehoek</w:t>
      </w:r>
      <w:proofErr w:type="spellEnd"/>
      <w:r>
        <w:rPr>
          <w:rFonts w:ascii="Verdana" w:eastAsia="Times New Roman" w:hAnsi="Verdana"/>
          <w:sz w:val="18"/>
          <w:szCs w:val="18"/>
        </w:rPr>
        <w:t xml:space="preserve"> en Dialectische gedragstherapie (DGT)</w:t>
      </w:r>
    </w:p>
    <w:p w:rsidR="00000000" w:rsidRDefault="00DA132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schematherapie</w:t>
      </w:r>
    </w:p>
    <w:p w:rsidR="00000000" w:rsidRDefault="00DA132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systeemtherapie</w:t>
      </w:r>
    </w:p>
    <w:p w:rsidR="00000000" w:rsidRDefault="00DA132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wanneer zet je welke interventies (EMDR, imaginaire exposure (IE), </w:t>
      </w:r>
      <w:proofErr w:type="spellStart"/>
      <w:r>
        <w:rPr>
          <w:rFonts w:ascii="Verdana" w:eastAsia="Times New Roman" w:hAnsi="Verdana"/>
          <w:sz w:val="18"/>
          <w:szCs w:val="18"/>
        </w:rPr>
        <w:t>imagery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rescripting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ImRs</w:t>
      </w:r>
      <w:proofErr w:type="spellEnd"/>
      <w:r>
        <w:rPr>
          <w:rFonts w:ascii="Verdana" w:eastAsia="Times New Roman" w:hAnsi="Verdana"/>
          <w:sz w:val="18"/>
          <w:szCs w:val="18"/>
        </w:rPr>
        <w:t>)) in.</w:t>
      </w:r>
    </w:p>
    <w:p w:rsidR="00000000" w:rsidRDefault="00DA132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Psychotherapeut </w:t>
      </w:r>
      <w:r>
        <w:rPr>
          <w:rFonts w:ascii="Verdana" w:eastAsia="Times New Roman" w:hAnsi="Verdana"/>
          <w:sz w:val="18"/>
          <w:szCs w:val="18"/>
        </w:rPr>
        <w:t>BIG, Klinisch psycholoog BIG, Klinisch neuropsycholoog BIG, Eerstelijnspsycholoog NIP, Basispsycholoog, Orthopedagoog, Psychiater en Arts</w:t>
      </w:r>
      <w:r>
        <w:rPr>
          <w:rFonts w:ascii="Verdana" w:eastAsia="Times New Roman" w:hAnsi="Verdana"/>
          <w:sz w:val="18"/>
          <w:szCs w:val="18"/>
        </w:rPr>
        <w:br/>
      </w:r>
      <w:r>
        <w:rPr>
          <w:rFonts w:ascii="Verdana" w:eastAsia="Times New Roman" w:hAnsi="Verdana"/>
          <w:sz w:val="18"/>
          <w:szCs w:val="18"/>
        </w:rPr>
        <w:br/>
        <w:t>(Klinisch) psychologen, psychotherapeuten, orthopedagogen en psychiaters die in een behandelsetting (gaan) werken met</w:t>
      </w:r>
      <w:r>
        <w:rPr>
          <w:rFonts w:ascii="Verdana" w:eastAsia="Times New Roman" w:hAnsi="Verdana"/>
          <w:sz w:val="18"/>
          <w:szCs w:val="18"/>
        </w:rPr>
        <w:t xml:space="preserve"> cliënten met persoonlijkheidsproblematiek.</w:t>
      </w:r>
      <w:r>
        <w:rPr>
          <w:rFonts w:ascii="Verdana" w:eastAsia="Times New Roman" w:hAnsi="Verdana"/>
          <w:sz w:val="18"/>
          <w:szCs w:val="18"/>
        </w:rPr>
        <w:br/>
      </w:r>
      <w:r>
        <w:rPr>
          <w:rFonts w:ascii="Verdana" w:eastAsia="Times New Roman" w:hAnsi="Verdana"/>
          <w:sz w:val="18"/>
          <w:szCs w:val="18"/>
        </w:rPr>
        <w:br/>
      </w:r>
      <w:proofErr w:type="spellStart"/>
      <w:r>
        <w:rPr>
          <w:rFonts w:ascii="Verdana" w:eastAsia="Times New Roman" w:hAnsi="Verdana"/>
          <w:sz w:val="18"/>
          <w:szCs w:val="18"/>
        </w:rPr>
        <w:t>OG’ers</w:t>
      </w:r>
      <w:proofErr w:type="spellEnd"/>
      <w:r>
        <w:rPr>
          <w:rFonts w:ascii="Verdana" w:eastAsia="Times New Roman" w:hAnsi="Verdana"/>
          <w:sz w:val="18"/>
          <w:szCs w:val="18"/>
        </w:rPr>
        <w:t xml:space="preserve"> BIG die werken met volwassenen zijn van harte welkom om deel te nemen aan de cursus. De cursus is gericht op volwassen cliënten.</w:t>
      </w:r>
      <w:r>
        <w:rPr>
          <w:rFonts w:ascii="Verdana" w:eastAsia="Times New Roman" w:hAnsi="Verdana"/>
          <w:sz w:val="18"/>
          <w:szCs w:val="18"/>
        </w:rPr>
        <w:br/>
      </w:r>
      <w:r>
        <w:rPr>
          <w:rFonts w:ascii="Verdana" w:eastAsia="Times New Roman" w:hAnsi="Verdana"/>
          <w:sz w:val="18"/>
          <w:szCs w:val="18"/>
        </w:rPr>
        <w:br/>
        <w:t xml:space="preserve">Je hebt een door de </w:t>
      </w:r>
      <w:proofErr w:type="spellStart"/>
      <w:r>
        <w:rPr>
          <w:rFonts w:ascii="Verdana" w:eastAsia="Times New Roman" w:hAnsi="Verdana"/>
          <w:sz w:val="18"/>
          <w:szCs w:val="18"/>
        </w:rPr>
        <w:t>VGCt</w:t>
      </w:r>
      <w:proofErr w:type="spellEnd"/>
      <w:r>
        <w:rPr>
          <w:rFonts w:ascii="Verdana" w:eastAsia="Times New Roman" w:hAnsi="Verdana"/>
          <w:sz w:val="18"/>
          <w:szCs w:val="18"/>
        </w:rPr>
        <w:t xml:space="preserve"> erkende 100-urige basiscursus Cognitieve Gedr</w:t>
      </w:r>
      <w:r>
        <w:rPr>
          <w:rFonts w:ascii="Verdana" w:eastAsia="Times New Roman" w:hAnsi="Verdana"/>
          <w:sz w:val="18"/>
          <w:szCs w:val="18"/>
        </w:rPr>
        <w:t>agstherapie succesvol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In deze cursus besteden we uitgebreid aandacht aan de literatuur over het ontstaan van persoonlijkheidsproblematiek, de diagnostiek van persoonlijkheidsproblematiek, het opstellen van een behandelplan, het opstellen </w:t>
      </w:r>
      <w:r>
        <w:rPr>
          <w:rFonts w:ascii="Verdana" w:eastAsia="Times New Roman" w:hAnsi="Verdana"/>
          <w:sz w:val="18"/>
          <w:szCs w:val="18"/>
        </w:rPr>
        <w:t>van een holistische theorie en hoe de behandeling van de vroegkinderlijke traumatisering een rol krijgt. Verder wordt er expliciet aandacht besteed aan een aantal belangrijke stromingen in de behandeling van persoonlijkheidsproblematiek: cognitieve gedrags</w:t>
      </w:r>
      <w:r>
        <w:rPr>
          <w:rFonts w:ascii="Verdana" w:eastAsia="Times New Roman" w:hAnsi="Verdana"/>
          <w:sz w:val="18"/>
          <w:szCs w:val="18"/>
        </w:rPr>
        <w:t>therapie, schematherapie, systeemtherapie en dialectische gedragstherapie.</w:t>
      </w:r>
      <w:r>
        <w:rPr>
          <w:rFonts w:ascii="Verdana" w:eastAsia="Times New Roman" w:hAnsi="Verdana"/>
          <w:sz w:val="18"/>
          <w:szCs w:val="18"/>
        </w:rPr>
        <w:br/>
      </w:r>
      <w:bookmarkStart w:id="0" w:name="_GoBack"/>
      <w:bookmarkEnd w:id="0"/>
      <w:r>
        <w:rPr>
          <w:rFonts w:ascii="Verdana" w:eastAsia="Times New Roman" w:hAnsi="Verdana"/>
          <w:sz w:val="18"/>
          <w:szCs w:val="18"/>
        </w:rPr>
        <w:br/>
      </w:r>
      <w:r>
        <w:rPr>
          <w:rFonts w:ascii="Verdana" w:eastAsia="Times New Roman" w:hAnsi="Verdana"/>
          <w:sz w:val="18"/>
          <w:szCs w:val="18"/>
        </w:rPr>
        <w:br/>
        <w:t>Dag 1: wat is persoonlijkheid, wat is trauma, samenhang, verschillende soorten persoonlijkheidsstoornissen en diagnostiek</w:t>
      </w:r>
      <w:r>
        <w:rPr>
          <w:rFonts w:ascii="Verdana" w:eastAsia="Times New Roman" w:hAnsi="Verdana"/>
          <w:sz w:val="18"/>
          <w:szCs w:val="18"/>
        </w:rPr>
        <w:br/>
      </w:r>
      <w:r>
        <w:rPr>
          <w:rFonts w:ascii="Verdana" w:eastAsia="Times New Roman" w:hAnsi="Verdana"/>
          <w:sz w:val="18"/>
          <w:szCs w:val="18"/>
        </w:rPr>
        <w:br/>
        <w:t>Dag 2: holistische theorie en casusconceptualisatie, be</w:t>
      </w:r>
      <w:r>
        <w:rPr>
          <w:rFonts w:ascii="Verdana" w:eastAsia="Times New Roman" w:hAnsi="Verdana"/>
          <w:sz w:val="18"/>
          <w:szCs w:val="18"/>
        </w:rPr>
        <w:t>handelplan, interventiecirkel, opzetten behandeling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lastRenderedPageBreak/>
        <w:t xml:space="preserve">Dag 3: emotie-regulatiesegment: stabilisatietechnieken en </w:t>
      </w:r>
      <w:proofErr w:type="spellStart"/>
      <w:r>
        <w:rPr>
          <w:rFonts w:ascii="Verdana" w:eastAsia="Times New Roman" w:hAnsi="Verdana"/>
          <w:sz w:val="18"/>
          <w:szCs w:val="18"/>
        </w:rPr>
        <w:t>retraumatiseringsdriehoek</w:t>
      </w:r>
      <w:proofErr w:type="spellEnd"/>
      <w:r>
        <w:rPr>
          <w:rFonts w:ascii="Verdana" w:eastAsia="Times New Roman" w:hAnsi="Verdana"/>
          <w:sz w:val="18"/>
          <w:szCs w:val="18"/>
        </w:rPr>
        <w:br/>
      </w:r>
      <w:r>
        <w:rPr>
          <w:rFonts w:ascii="Verdana" w:eastAsia="Times New Roman" w:hAnsi="Verdana"/>
          <w:sz w:val="18"/>
          <w:szCs w:val="18"/>
        </w:rPr>
        <w:br/>
        <w:t>Dag 4: emotie/regulatiesegment: DGT</w:t>
      </w:r>
      <w:r>
        <w:rPr>
          <w:rFonts w:ascii="Verdana" w:eastAsia="Times New Roman" w:hAnsi="Verdana"/>
          <w:sz w:val="18"/>
          <w:szCs w:val="18"/>
        </w:rPr>
        <w:br/>
      </w:r>
      <w:r>
        <w:rPr>
          <w:rFonts w:ascii="Verdana" w:eastAsia="Times New Roman" w:hAnsi="Verdana"/>
          <w:sz w:val="18"/>
          <w:szCs w:val="18"/>
        </w:rPr>
        <w:br/>
        <w:t xml:space="preserve">Dag 5: verwerkingssegment: oefenen met </w:t>
      </w:r>
      <w:proofErr w:type="spellStart"/>
      <w:r>
        <w:rPr>
          <w:rFonts w:ascii="Verdana" w:eastAsia="Times New Roman" w:hAnsi="Verdana"/>
          <w:sz w:val="18"/>
          <w:szCs w:val="18"/>
        </w:rPr>
        <w:t>ImRs</w:t>
      </w:r>
      <w:proofErr w:type="spellEnd"/>
      <w:r>
        <w:rPr>
          <w:rFonts w:ascii="Verdana" w:eastAsia="Times New Roman" w:hAnsi="Verdana"/>
          <w:sz w:val="18"/>
          <w:szCs w:val="18"/>
        </w:rPr>
        <w:t xml:space="preserve"> (en andere technieken bespreken) en t</w:t>
      </w:r>
      <w:r>
        <w:rPr>
          <w:rFonts w:ascii="Verdana" w:eastAsia="Times New Roman" w:hAnsi="Verdana"/>
          <w:sz w:val="18"/>
          <w:szCs w:val="18"/>
        </w:rPr>
        <w:t>raumalijst</w:t>
      </w:r>
      <w:r>
        <w:rPr>
          <w:rFonts w:ascii="Verdana" w:eastAsia="Times New Roman" w:hAnsi="Verdana"/>
          <w:sz w:val="18"/>
          <w:szCs w:val="18"/>
        </w:rPr>
        <w:br/>
      </w:r>
      <w:r>
        <w:rPr>
          <w:rFonts w:ascii="Verdana" w:eastAsia="Times New Roman" w:hAnsi="Verdana"/>
          <w:sz w:val="18"/>
          <w:szCs w:val="18"/>
        </w:rPr>
        <w:br/>
        <w:t>Dag 6: schematherapie</w:t>
      </w:r>
      <w:r>
        <w:rPr>
          <w:rFonts w:ascii="Verdana" w:eastAsia="Times New Roman" w:hAnsi="Verdana"/>
          <w:sz w:val="18"/>
          <w:szCs w:val="18"/>
        </w:rPr>
        <w:br/>
      </w:r>
      <w:r>
        <w:rPr>
          <w:rFonts w:ascii="Verdana" w:eastAsia="Times New Roman" w:hAnsi="Verdana"/>
          <w:sz w:val="18"/>
          <w:szCs w:val="18"/>
        </w:rPr>
        <w:br/>
        <w:t>Dag 7: systeemsegment</w:t>
      </w:r>
      <w:r>
        <w:rPr>
          <w:rFonts w:ascii="Verdana" w:eastAsia="Times New Roman" w:hAnsi="Verdana"/>
          <w:sz w:val="18"/>
          <w:szCs w:val="18"/>
        </w:rPr>
        <w:br/>
      </w:r>
      <w:r>
        <w:rPr>
          <w:rFonts w:ascii="Verdana" w:eastAsia="Times New Roman" w:hAnsi="Verdana"/>
          <w:sz w:val="18"/>
          <w:szCs w:val="18"/>
        </w:rPr>
        <w:br/>
        <w:t>Dag 8: toets; therapeutische relatie en bejegening: oefenen, functie van bepaald gedrag; lastigheden voor hulpverlener, weke hart, moeilijke behandelingen en bespreken moeilijke casuïstiek.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r>
      <w:r>
        <w:rPr>
          <w:rFonts w:ascii="Verdana" w:eastAsia="Times New Roman" w:hAnsi="Verdana"/>
          <w:sz w:val="18"/>
          <w:szCs w:val="18"/>
        </w:rPr>
        <w:t xml:space="preserve">drs. Martijn </w:t>
      </w:r>
      <w:proofErr w:type="spellStart"/>
      <w:r>
        <w:rPr>
          <w:rFonts w:ascii="Verdana" w:eastAsia="Times New Roman" w:hAnsi="Verdana"/>
          <w:sz w:val="18"/>
          <w:szCs w:val="18"/>
        </w:rPr>
        <w:t>Stöfsel</w:t>
      </w:r>
      <w:proofErr w:type="spellEnd"/>
      <w:r>
        <w:rPr>
          <w:rFonts w:ascii="Verdana" w:eastAsia="Times New Roman" w:hAnsi="Verdana"/>
          <w:sz w:val="18"/>
          <w:szCs w:val="18"/>
        </w:rPr>
        <w:t xml:space="preserve"> - Klinisch psycholoog/psychotherapeut en psychotraumatherapeut </w:t>
      </w:r>
      <w:proofErr w:type="spellStart"/>
      <w:r>
        <w:rPr>
          <w:rFonts w:ascii="Verdana" w:eastAsia="Times New Roman" w:hAnsi="Verdana"/>
          <w:sz w:val="18"/>
          <w:szCs w:val="18"/>
        </w:rPr>
        <w:t>NtVP</w:t>
      </w:r>
      <w:proofErr w:type="spellEnd"/>
      <w:r>
        <w:rPr>
          <w:rFonts w:ascii="Verdana" w:eastAsia="Times New Roman" w:hAnsi="Verdana"/>
          <w:sz w:val="18"/>
          <w:szCs w:val="18"/>
        </w:rPr>
        <w:t>.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w:t>
      </w:r>
      <w:r>
        <w:rPr>
          <w:rFonts w:ascii="Verdana" w:eastAsia="Times New Roman" w:hAnsi="Verdana"/>
          <w:b/>
          <w:bCs/>
          <w:sz w:val="18"/>
          <w:szCs w:val="18"/>
        </w:rPr>
        <w:t>uur</w:t>
      </w:r>
    </w:p>
    <w:p w:rsidR="00000000" w:rsidRDefault="00DA1323">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Stöfsel</w:t>
      </w:r>
      <w:proofErr w:type="spellEnd"/>
      <w:r>
        <w:rPr>
          <w:rFonts w:ascii="Verdana" w:eastAsia="Times New Roman" w:hAnsi="Verdana"/>
          <w:sz w:val="18"/>
          <w:szCs w:val="18"/>
        </w:rPr>
        <w:t xml:space="preserve">, M. &amp; </w:t>
      </w:r>
      <w:proofErr w:type="spellStart"/>
      <w:r>
        <w:rPr>
          <w:rFonts w:ascii="Verdana" w:eastAsia="Times New Roman" w:hAnsi="Verdana"/>
          <w:sz w:val="18"/>
          <w:szCs w:val="18"/>
        </w:rPr>
        <w:t>Mooren</w:t>
      </w:r>
      <w:proofErr w:type="spellEnd"/>
      <w:r>
        <w:rPr>
          <w:rFonts w:ascii="Verdana" w:eastAsia="Times New Roman" w:hAnsi="Verdana"/>
          <w:sz w:val="18"/>
          <w:szCs w:val="18"/>
        </w:rPr>
        <w:t xml:space="preserve">, T. (2017). Trauma en Persoonlijkheidsproblematiek. </w:t>
      </w:r>
      <w:proofErr w:type="spellStart"/>
      <w:r>
        <w:rPr>
          <w:rFonts w:ascii="Verdana" w:eastAsia="Times New Roman" w:hAnsi="Verdana"/>
          <w:sz w:val="18"/>
          <w:szCs w:val="18"/>
        </w:rPr>
        <w:t>Bohn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Stafleu</w:t>
      </w:r>
      <w:proofErr w:type="spellEnd"/>
      <w:r>
        <w:rPr>
          <w:rFonts w:ascii="Verdana" w:eastAsia="Times New Roman" w:hAnsi="Verdana"/>
          <w:sz w:val="18"/>
          <w:szCs w:val="18"/>
        </w:rPr>
        <w:t xml:space="preserve"> van </w:t>
      </w:r>
      <w:proofErr w:type="spellStart"/>
      <w:r>
        <w:rPr>
          <w:rFonts w:ascii="Verdana" w:eastAsia="Times New Roman" w:hAnsi="Verdana"/>
          <w:sz w:val="18"/>
          <w:szCs w:val="18"/>
        </w:rPr>
        <w:t>Loghum</w:t>
      </w:r>
      <w:proofErr w:type="spellEnd"/>
      <w:r>
        <w:rPr>
          <w:rFonts w:ascii="Verdana" w:eastAsia="Times New Roman" w:hAnsi="Verdana"/>
          <w:sz w:val="18"/>
          <w:szCs w:val="18"/>
        </w:rPr>
        <w:t>.</w:t>
      </w:r>
    </w:p>
    <w:p w:rsidR="00000000" w:rsidRDefault="00DA132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12F9"/>
    <w:multiLevelType w:val="multilevel"/>
    <w:tmpl w:val="156C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E1497"/>
    <w:multiLevelType w:val="multilevel"/>
    <w:tmpl w:val="577A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A1323"/>
    <w:rsid w:val="00DA13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AECC5"/>
  <w15:chartTrackingRefBased/>
  <w15:docId w15:val="{CF34F05A-F50D-4655-A3B6-A02452FC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536940">
      <w:marLeft w:val="0"/>
      <w:marRight w:val="0"/>
      <w:marTop w:val="0"/>
      <w:marBottom w:val="0"/>
      <w:divBdr>
        <w:top w:val="none" w:sz="0" w:space="0" w:color="auto"/>
        <w:left w:val="none" w:sz="0" w:space="0" w:color="auto"/>
        <w:bottom w:val="none" w:sz="0" w:space="0" w:color="auto"/>
        <w:right w:val="none" w:sz="0" w:space="0" w:color="auto"/>
      </w:divBdr>
      <w:divsChild>
        <w:div w:id="384912510">
          <w:marLeft w:val="0"/>
          <w:marRight w:val="0"/>
          <w:marTop w:val="0"/>
          <w:marBottom w:val="0"/>
          <w:divBdr>
            <w:top w:val="none" w:sz="0" w:space="0" w:color="auto"/>
            <w:left w:val="none" w:sz="0" w:space="0" w:color="auto"/>
            <w:bottom w:val="none" w:sz="0" w:space="0" w:color="auto"/>
            <w:right w:val="none" w:sz="0" w:space="0" w:color="auto"/>
          </w:divBdr>
          <w:divsChild>
            <w:div w:id="15995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2021-05-06T10:54:00Z</dcterms:created>
  <dcterms:modified xsi:type="dcterms:W3CDTF">2021-05-06T10:54:00Z</dcterms:modified>
</cp:coreProperties>
</file>