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1F61" w14:textId="149FAA5B" w:rsidR="0031395E" w:rsidRPr="0031395E" w:rsidRDefault="0031395E" w:rsidP="0031395E">
      <w:pPr>
        <w:pBdr>
          <w:top w:val="single" w:sz="4" w:space="1" w:color="auto"/>
          <w:left w:val="single" w:sz="4" w:space="4" w:color="auto"/>
          <w:bottom w:val="single" w:sz="4" w:space="1" w:color="auto"/>
          <w:right w:val="single" w:sz="4" w:space="4" w:color="auto"/>
        </w:pBdr>
        <w:jc w:val="center"/>
        <w:rPr>
          <w:b/>
          <w:bCs/>
        </w:rPr>
      </w:pPr>
      <w:r w:rsidRPr="0031395E">
        <w:rPr>
          <w:b/>
          <w:bCs/>
        </w:rPr>
        <w:t>Formation orthèses dynamiques</w:t>
      </w:r>
    </w:p>
    <w:p w14:paraId="6F82330E" w14:textId="77777777" w:rsidR="0031395E" w:rsidRDefault="0031395E" w:rsidP="0031395E">
      <w:pPr>
        <w:rPr>
          <w:u w:val="single"/>
        </w:rPr>
      </w:pPr>
    </w:p>
    <w:p w14:paraId="720B035B" w14:textId="758AF913" w:rsidR="0031395E" w:rsidRDefault="0031395E" w:rsidP="0031395E">
      <w:r w:rsidRPr="004E6844">
        <w:rPr>
          <w:u w:val="single"/>
        </w:rPr>
        <w:t>Objectifs</w:t>
      </w:r>
      <w:r>
        <w:t xml:space="preserve"> : </w:t>
      </w:r>
    </w:p>
    <w:p w14:paraId="2B8CA4E8" w14:textId="77777777" w:rsidR="0031395E" w:rsidRDefault="0031395E" w:rsidP="0031395E">
      <w:pPr>
        <w:spacing w:after="160" w:line="259" w:lineRule="auto"/>
      </w:pPr>
      <w:r w:rsidRPr="004E6844">
        <w:t xml:space="preserve">Au terme de cette formation, vous posséderez les connaissances théoriques et les outils nécessaires pour la confection de tous types d’orthèses dynamiques. Les buts poursuivis sont d’être en mesure de dialoguer avec le prescripteur, d’avoir une connaissance élargie des solutions adaptées sur chaque pathologie de la main, d’utiliser une approche scientifique des solutions proposées pour mettre en adéquation le besoin et le choix de traitement </w:t>
      </w:r>
      <w:proofErr w:type="spellStart"/>
      <w:r w:rsidRPr="004E6844">
        <w:t>orthétique</w:t>
      </w:r>
      <w:proofErr w:type="spellEnd"/>
      <w:r w:rsidRPr="004E6844">
        <w:t xml:space="preserve">. Dans le cadre de cette formation, vous serez aussi amené </w:t>
      </w:r>
      <w:r w:rsidRPr="004E6844">
        <w:rPr>
          <w:color w:val="000000" w:themeColor="text1"/>
        </w:rPr>
        <w:t xml:space="preserve">à accroître vos connaissances des accessoires spécifiques à la conception </w:t>
      </w:r>
      <w:r w:rsidRPr="004E6844">
        <w:t>et à la réalisation d’une orthèse dynamique efficace.</w:t>
      </w:r>
    </w:p>
    <w:p w14:paraId="1B24E8FD" w14:textId="77777777" w:rsidR="0031395E" w:rsidRDefault="0031395E" w:rsidP="004E6844">
      <w:pPr>
        <w:rPr>
          <w:sz w:val="24"/>
        </w:rPr>
      </w:pPr>
    </w:p>
    <w:p w14:paraId="46FCF885" w14:textId="59FCB45E" w:rsidR="004E6844" w:rsidRPr="0031395E" w:rsidRDefault="0031395E" w:rsidP="004E6844">
      <w:pPr>
        <w:rPr>
          <w:sz w:val="24"/>
          <w:u w:val="single"/>
        </w:rPr>
      </w:pPr>
      <w:r w:rsidRPr="0031395E">
        <w:rPr>
          <w:sz w:val="24"/>
          <w:u w:val="single"/>
        </w:rPr>
        <w:t>Programme</w:t>
      </w:r>
      <w:r w:rsidR="004E6844" w:rsidRPr="0031395E">
        <w:rPr>
          <w:sz w:val="24"/>
          <w:u w:val="single"/>
        </w:rPr>
        <w:t xml:space="preserve"> : </w:t>
      </w:r>
    </w:p>
    <w:p w14:paraId="71D6EFD0" w14:textId="77777777" w:rsidR="004E6844" w:rsidRDefault="004E6844" w:rsidP="004E6844">
      <w:pPr>
        <w:rPr>
          <w:sz w:val="24"/>
        </w:rPr>
      </w:pPr>
      <w:r>
        <w:rPr>
          <w:sz w:val="24"/>
        </w:rPr>
        <w:t xml:space="preserve">Jour 1 : </w:t>
      </w:r>
    </w:p>
    <w:p w14:paraId="5DBAF52C" w14:textId="77777777" w:rsidR="004E6844" w:rsidRDefault="004E6844" w:rsidP="004E6844">
      <w:pPr>
        <w:pStyle w:val="Paragraphedeliste"/>
        <w:numPr>
          <w:ilvl w:val="0"/>
          <w:numId w:val="1"/>
        </w:numPr>
        <w:rPr>
          <w:sz w:val="24"/>
        </w:rPr>
      </w:pPr>
      <w:r>
        <w:rPr>
          <w:sz w:val="24"/>
        </w:rPr>
        <w:t>Dynamique du poignet</w:t>
      </w:r>
    </w:p>
    <w:p w14:paraId="685C8780" w14:textId="77777777" w:rsidR="004E6844" w:rsidRDefault="004E6844" w:rsidP="004E6844">
      <w:pPr>
        <w:pStyle w:val="Paragraphedeliste"/>
        <w:numPr>
          <w:ilvl w:val="0"/>
          <w:numId w:val="1"/>
        </w:numPr>
        <w:rPr>
          <w:sz w:val="24"/>
        </w:rPr>
      </w:pPr>
      <w:r>
        <w:rPr>
          <w:sz w:val="24"/>
        </w:rPr>
        <w:t>Dupuytren</w:t>
      </w:r>
    </w:p>
    <w:p w14:paraId="40C736A1" w14:textId="77777777" w:rsidR="004E6844" w:rsidRDefault="004E6844" w:rsidP="004E6844">
      <w:pPr>
        <w:pStyle w:val="Paragraphedeliste"/>
        <w:numPr>
          <w:ilvl w:val="0"/>
          <w:numId w:val="1"/>
        </w:numPr>
        <w:rPr>
          <w:sz w:val="24"/>
        </w:rPr>
      </w:pPr>
      <w:r>
        <w:rPr>
          <w:sz w:val="24"/>
        </w:rPr>
        <w:t>Radiale</w:t>
      </w:r>
    </w:p>
    <w:p w14:paraId="3587A55E" w14:textId="77777777" w:rsidR="004E6844" w:rsidRPr="00662BB9" w:rsidRDefault="004E6844" w:rsidP="004E6844">
      <w:pPr>
        <w:rPr>
          <w:sz w:val="24"/>
        </w:rPr>
      </w:pPr>
      <w:r>
        <w:rPr>
          <w:sz w:val="24"/>
        </w:rPr>
        <w:t xml:space="preserve">Jour 2 : </w:t>
      </w:r>
    </w:p>
    <w:p w14:paraId="2FDFC9B0" w14:textId="77777777" w:rsidR="004E6844" w:rsidRDefault="004E6844" w:rsidP="004E6844">
      <w:pPr>
        <w:pStyle w:val="Paragraphedeliste"/>
        <w:numPr>
          <w:ilvl w:val="0"/>
          <w:numId w:val="1"/>
        </w:numPr>
        <w:rPr>
          <w:sz w:val="24"/>
        </w:rPr>
      </w:pPr>
      <w:proofErr w:type="spellStart"/>
      <w:r>
        <w:rPr>
          <w:sz w:val="24"/>
        </w:rPr>
        <w:t>Capener</w:t>
      </w:r>
      <w:proofErr w:type="spellEnd"/>
    </w:p>
    <w:p w14:paraId="374923CE" w14:textId="77777777" w:rsidR="004E6844" w:rsidRDefault="004E6844" w:rsidP="004E6844">
      <w:pPr>
        <w:pStyle w:val="Paragraphedeliste"/>
        <w:numPr>
          <w:ilvl w:val="0"/>
          <w:numId w:val="1"/>
        </w:numPr>
        <w:rPr>
          <w:sz w:val="24"/>
        </w:rPr>
      </w:pPr>
      <w:r>
        <w:rPr>
          <w:sz w:val="24"/>
        </w:rPr>
        <w:t>Écartement du pouce</w:t>
      </w:r>
    </w:p>
    <w:p w14:paraId="0BEF5887" w14:textId="77777777" w:rsidR="004E6844" w:rsidRDefault="004E6844" w:rsidP="004E6844">
      <w:pPr>
        <w:pStyle w:val="Paragraphedeliste"/>
        <w:numPr>
          <w:ilvl w:val="0"/>
          <w:numId w:val="1"/>
        </w:numPr>
        <w:rPr>
          <w:sz w:val="24"/>
        </w:rPr>
      </w:pPr>
      <w:proofErr w:type="spellStart"/>
      <w:r>
        <w:rPr>
          <w:sz w:val="24"/>
        </w:rPr>
        <w:t>Kleinert</w:t>
      </w:r>
      <w:proofErr w:type="spellEnd"/>
    </w:p>
    <w:p w14:paraId="7823D97A" w14:textId="77777777" w:rsidR="004E6844" w:rsidRDefault="004E6844" w:rsidP="004E6844">
      <w:pPr>
        <w:rPr>
          <w:sz w:val="24"/>
        </w:rPr>
      </w:pPr>
      <w:r>
        <w:rPr>
          <w:sz w:val="24"/>
        </w:rPr>
        <w:t>La journée 1 commencera par une introduction succincte où seront abordés le programme des deux journées et un bref rappel théorique sur les pathologies abordées.</w:t>
      </w:r>
    </w:p>
    <w:p w14:paraId="588B5015" w14:textId="77777777" w:rsidR="0031395E" w:rsidRDefault="0031395E" w:rsidP="004E6844">
      <w:pPr>
        <w:spacing w:after="160" w:line="259" w:lineRule="auto"/>
        <w:rPr>
          <w:u w:val="single"/>
        </w:rPr>
      </w:pPr>
    </w:p>
    <w:p w14:paraId="04F91868" w14:textId="75E7CC08" w:rsidR="003E53FE" w:rsidRPr="0031395E" w:rsidRDefault="0031395E" w:rsidP="004E6844">
      <w:pPr>
        <w:spacing w:after="160" w:line="259" w:lineRule="auto"/>
        <w:rPr>
          <w:u w:val="single"/>
        </w:rPr>
      </w:pPr>
      <w:r w:rsidRPr="0031395E">
        <w:rPr>
          <w:u w:val="single"/>
        </w:rPr>
        <w:t>Articles scientifiques </w:t>
      </w:r>
      <w:r w:rsidRPr="0031395E">
        <w:t xml:space="preserve">: </w:t>
      </w:r>
    </w:p>
    <w:p w14:paraId="5DC9CF49" w14:textId="08BB8014" w:rsidR="003E53FE" w:rsidRDefault="003E53FE" w:rsidP="004E6844">
      <w:pPr>
        <w:spacing w:after="160" w:line="259" w:lineRule="auto"/>
      </w:pPr>
      <w:r>
        <w:t xml:space="preserve">Article 1 : </w:t>
      </w:r>
    </w:p>
    <w:p w14:paraId="1C2D43E7" w14:textId="0A4DEE27" w:rsidR="003E53FE" w:rsidRDefault="003E53FE" w:rsidP="004E6844">
      <w:pPr>
        <w:spacing w:after="160" w:line="259" w:lineRule="auto"/>
        <w:rPr>
          <w:rFonts w:ascii="Calibri" w:hAnsi="Calibri" w:cs="Calibri"/>
          <w:color w:val="201F1E"/>
          <w:shd w:val="clear" w:color="auto" w:fill="FFFFFF"/>
        </w:rPr>
      </w:pPr>
      <w:r>
        <w:rPr>
          <w:rFonts w:ascii="Calibri" w:hAnsi="Calibri" w:cs="Calibri"/>
          <w:color w:val="201F1E"/>
          <w:shd w:val="clear" w:color="auto" w:fill="FFFFFF"/>
        </w:rPr>
        <w:t>Pour l’article sur les néoprènes, il s’agit d’une alternative au doigter classique pour des personnes présentant des allergies. L’élasticité du néoprène peux également être une alternative au</w:t>
      </w:r>
      <w:r w:rsidR="0031395E">
        <w:rPr>
          <w:rFonts w:ascii="Calibri" w:hAnsi="Calibri" w:cs="Calibri"/>
          <w:color w:val="201F1E"/>
          <w:shd w:val="clear" w:color="auto" w:fill="FFFFFF"/>
        </w:rPr>
        <w:t>x</w:t>
      </w:r>
      <w:r>
        <w:rPr>
          <w:rFonts w:ascii="Calibri" w:hAnsi="Calibri" w:cs="Calibri"/>
          <w:color w:val="201F1E"/>
          <w:shd w:val="clear" w:color="auto" w:fill="FFFFFF"/>
        </w:rPr>
        <w:t xml:space="preserve"> élastique</w:t>
      </w:r>
      <w:r w:rsidR="0031395E">
        <w:rPr>
          <w:rFonts w:ascii="Calibri" w:hAnsi="Calibri" w:cs="Calibri"/>
          <w:color w:val="201F1E"/>
          <w:shd w:val="clear" w:color="auto" w:fill="FFFFFF"/>
        </w:rPr>
        <w:t>s</w:t>
      </w:r>
      <w:r>
        <w:rPr>
          <w:rFonts w:ascii="Calibri" w:hAnsi="Calibri" w:cs="Calibri"/>
          <w:color w:val="201F1E"/>
          <w:shd w:val="clear" w:color="auto" w:fill="FFFFFF"/>
        </w:rPr>
        <w:t xml:space="preserve"> classique</w:t>
      </w:r>
      <w:r w:rsidR="0031395E">
        <w:rPr>
          <w:rFonts w:ascii="Calibri" w:hAnsi="Calibri" w:cs="Calibri"/>
          <w:color w:val="201F1E"/>
          <w:shd w:val="clear" w:color="auto" w:fill="FFFFFF"/>
        </w:rPr>
        <w:t>s</w:t>
      </w:r>
      <w:r>
        <w:rPr>
          <w:rFonts w:ascii="Calibri" w:hAnsi="Calibri" w:cs="Calibri"/>
          <w:color w:val="201F1E"/>
          <w:shd w:val="clear" w:color="auto" w:fill="FFFFFF"/>
        </w:rPr>
        <w:t xml:space="preserve"> utilisé</w:t>
      </w:r>
      <w:r w:rsidR="0031395E">
        <w:rPr>
          <w:rFonts w:ascii="Calibri" w:hAnsi="Calibri" w:cs="Calibri"/>
          <w:color w:val="201F1E"/>
          <w:shd w:val="clear" w:color="auto" w:fill="FFFFFF"/>
        </w:rPr>
        <w:t>s</w:t>
      </w:r>
      <w:r>
        <w:rPr>
          <w:rFonts w:ascii="Calibri" w:hAnsi="Calibri" w:cs="Calibri"/>
          <w:color w:val="201F1E"/>
          <w:shd w:val="clear" w:color="auto" w:fill="FFFFFF"/>
        </w:rPr>
        <w:t xml:space="preserve"> pour la mise en tension de tendons.</w:t>
      </w:r>
    </w:p>
    <w:p w14:paraId="7EAA064E" w14:textId="25A41D16" w:rsidR="0031395E" w:rsidRDefault="0031395E" w:rsidP="004E6844">
      <w:pPr>
        <w:spacing w:after="160" w:line="259" w:lineRule="auto"/>
        <w:rPr>
          <w:rFonts w:ascii="Calibri" w:hAnsi="Calibri" w:cs="Calibri"/>
          <w:color w:val="201F1E"/>
          <w:shd w:val="clear" w:color="auto" w:fill="FFFFFF"/>
        </w:rPr>
      </w:pPr>
      <w:r>
        <w:rPr>
          <w:rFonts w:ascii="Calibri" w:hAnsi="Calibri" w:cs="Calibri"/>
          <w:color w:val="201F1E"/>
          <w:shd w:val="clear" w:color="auto" w:fill="FFFFFF"/>
        </w:rPr>
        <w:t xml:space="preserve">Article 2 : </w:t>
      </w:r>
    </w:p>
    <w:p w14:paraId="15AA0DEE" w14:textId="71EC2B31" w:rsidR="0031395E" w:rsidRPr="004E6844" w:rsidRDefault="0031395E" w:rsidP="004E6844">
      <w:pPr>
        <w:spacing w:after="160" w:line="259" w:lineRule="auto"/>
      </w:pPr>
      <w:r>
        <w:rPr>
          <w:rFonts w:ascii="Calibri" w:hAnsi="Calibri" w:cs="Calibri"/>
          <w:color w:val="201F1E"/>
          <w:shd w:val="clear" w:color="auto" w:fill="FFFFFF"/>
        </w:rPr>
        <w:t>Permet d’appuyer l</w:t>
      </w:r>
      <w:r>
        <w:rPr>
          <w:rFonts w:ascii="Calibri" w:hAnsi="Calibri" w:cs="Calibri"/>
          <w:color w:val="201F1E"/>
          <w:shd w:val="clear" w:color="auto" w:fill="FFFFFF"/>
        </w:rPr>
        <w:t>’importance de la collaboration entre les différents intervenants dans le cadre d’une rééducation avec Orthèse.</w:t>
      </w:r>
    </w:p>
    <w:p w14:paraId="2B3BBCF3" w14:textId="77777777" w:rsidR="004E6844" w:rsidRDefault="004E6844"/>
    <w:sectPr w:rsidR="004E6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B3450"/>
    <w:multiLevelType w:val="hybridMultilevel"/>
    <w:tmpl w:val="2BCA3F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44"/>
    <w:rsid w:val="00021576"/>
    <w:rsid w:val="0031395E"/>
    <w:rsid w:val="003D7491"/>
    <w:rsid w:val="003E53FE"/>
    <w:rsid w:val="004E6844"/>
    <w:rsid w:val="009856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3348"/>
  <w15:chartTrackingRefBased/>
  <w15:docId w15:val="{9FF0E06B-416F-4926-8356-7637B3AC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4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6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BASSAIN FATIMA</dc:creator>
  <cp:keywords/>
  <dc:description/>
  <cp:lastModifiedBy>BASSAIN FATIMA</cp:lastModifiedBy>
  <cp:revision>2</cp:revision>
  <dcterms:created xsi:type="dcterms:W3CDTF">2021-06-10T06:44:00Z</dcterms:created>
  <dcterms:modified xsi:type="dcterms:W3CDTF">2021-06-10T06:44:00Z</dcterms:modified>
</cp:coreProperties>
</file>