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42DD0" w14:textId="77777777" w:rsidR="00000000" w:rsidRDefault="00351C13">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30D2B467" wp14:editId="1E5F937C">
            <wp:extent cx="1089660" cy="5410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9660" cy="541020"/>
                    </a:xfrm>
                    <a:prstGeom prst="rect">
                      <a:avLst/>
                    </a:prstGeom>
                    <a:noFill/>
                    <a:ln>
                      <a:noFill/>
                    </a:ln>
                  </pic:spPr>
                </pic:pic>
              </a:graphicData>
            </a:graphic>
          </wp:inline>
        </w:drawing>
      </w:r>
    </w:p>
    <w:p w14:paraId="794B7CDF" w14:textId="4468B4C0" w:rsidR="00000000" w:rsidRDefault="00351C13" w:rsidP="00351C13">
      <w:pPr>
        <w:divId w:val="1582178135"/>
        <w:rPr>
          <w:rFonts w:ascii="Verdana" w:hAnsi="Verdana"/>
          <w:sz w:val="18"/>
          <w:szCs w:val="18"/>
        </w:rPr>
      </w:pPr>
      <w:r>
        <w:rPr>
          <w:rFonts w:ascii="Verdana" w:eastAsia="Times New Roman" w:hAnsi="Verdana"/>
          <w:b/>
          <w:bCs/>
          <w:sz w:val="18"/>
          <w:szCs w:val="18"/>
        </w:rPr>
        <w:t>Adoptie en pleegzorg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Adoptie en pleegzorg (inclusief gezinshuizen) hebben levenslang impact op geboorte-ouders, kinderen en de nieuwe gezinnen waar ze opgroeien. De juridische basis en duur van beide v</w:t>
      </w:r>
      <w:r>
        <w:rPr>
          <w:rFonts w:ascii="Verdana" w:eastAsia="Times New Roman" w:hAnsi="Verdana"/>
          <w:b/>
          <w:bCs/>
          <w:sz w:val="18"/>
          <w:szCs w:val="18"/>
        </w:rPr>
        <w:t xml:space="preserve">erschilt, maar de betekenis van het niet kunnen opgroeien in je geboortegezin vertoont veel parallellen: vraagstukken rond trauma, gehechtheid, loyaliteit en identiteit spelen een grote rol. Hoe ga je daar als hulpverlener effectief mee om bij je diagnose </w:t>
      </w:r>
      <w:r>
        <w:rPr>
          <w:rFonts w:ascii="Verdana" w:eastAsia="Times New Roman" w:hAnsi="Verdana"/>
          <w:b/>
          <w:bCs/>
          <w:sz w:val="18"/>
          <w:szCs w:val="18"/>
        </w:rPr>
        <w:t>en behandeling?</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Een leven lang… de kinderbeschermingsmaatregelen adoptie en pleegzorg (inclusief gezinshuizen) hebben levenslang impact op geboorte-ouders, kinderen en de nieuwe gezinnen waar ze opgroeien. De juridische basis tussen beide vormen van gezi</w:t>
      </w:r>
      <w:r>
        <w:rPr>
          <w:rFonts w:ascii="Verdana" w:hAnsi="Verdana"/>
          <w:sz w:val="18"/>
          <w:szCs w:val="18"/>
        </w:rPr>
        <w:t>nsopvoeding verschilt: adoptie is nagenoeg onomkeerbaar: eenmaal geplaatst in een adoptiegezin blijft een kind daar tot in volwassenheid. Pleegzorg blijkt dikwijls tijdelijk: een derde tot de helft van de pleegzorgplaatsingen breekt voortijdig af en in gez</w:t>
      </w:r>
      <w:r>
        <w:rPr>
          <w:rFonts w:ascii="Verdana" w:hAnsi="Verdana"/>
          <w:sz w:val="18"/>
          <w:szCs w:val="18"/>
        </w:rPr>
        <w:t>inshuizen - bedoeld als permanente plek - wonen kinderen gemiddeld maar 2,7 jaar (Ter Meulen, Vinke, De Baat &amp; Spoelstra, 2014). Adoptie gaat regelmatig gepaard met veel en complexe hulpvragen, maar uithuisplaatsingen in adoptiegezinnen komen veel minder v</w:t>
      </w:r>
      <w:r>
        <w:rPr>
          <w:rFonts w:ascii="Verdana" w:hAnsi="Verdana"/>
          <w:sz w:val="18"/>
          <w:szCs w:val="18"/>
        </w:rPr>
        <w:t>oor dan overplaatsingen in pleegzorg.</w:t>
      </w:r>
      <w:r>
        <w:rPr>
          <w:rFonts w:ascii="Verdana" w:hAnsi="Verdana"/>
          <w:sz w:val="18"/>
          <w:szCs w:val="18"/>
        </w:rPr>
        <w:br/>
      </w:r>
      <w:r>
        <w:rPr>
          <w:rFonts w:ascii="Verdana" w:hAnsi="Verdana"/>
          <w:sz w:val="18"/>
          <w:szCs w:val="18"/>
        </w:rPr>
        <w:br/>
      </w:r>
      <w:r>
        <w:rPr>
          <w:rFonts w:ascii="Verdana" w:hAnsi="Verdana"/>
          <w:sz w:val="18"/>
          <w:szCs w:val="18"/>
        </w:rPr>
        <w:t xml:space="preserve">Al met al is het een grote uitdaging voor hulpverleners om pleeg-, adoptie- en gezinshuis-kinderen en hun gezinsleden regulier en tegelijk specifiek hulp te bieden. Daarvoor is het belangrijk dat hulpverleners zich </w:t>
      </w:r>
      <w:r>
        <w:rPr>
          <w:rFonts w:ascii="Verdana" w:hAnsi="Verdana"/>
          <w:sz w:val="18"/>
          <w:szCs w:val="18"/>
        </w:rPr>
        <w:t>bewust zijn van wat er specifiek is aan adoptie, pleegzorg en opgroeien in een gezinshuis. Daarna komt de vraag hoe hulp op maat het permanente karakter van deze gezinsvormen kan ondersteunen en bestendigen.</w:t>
      </w:r>
      <w:r>
        <w:rPr>
          <w:rFonts w:ascii="Verdana" w:hAnsi="Verdana"/>
          <w:sz w:val="18"/>
          <w:szCs w:val="18"/>
        </w:rPr>
        <w:br/>
      </w:r>
      <w:r>
        <w:rPr>
          <w:rFonts w:ascii="Verdana" w:hAnsi="Verdana"/>
          <w:sz w:val="18"/>
          <w:szCs w:val="18"/>
        </w:rPr>
        <w:br/>
      </w:r>
      <w:r>
        <w:rPr>
          <w:rFonts w:ascii="Verdana" w:hAnsi="Verdana"/>
          <w:sz w:val="18"/>
          <w:szCs w:val="18"/>
        </w:rPr>
        <w:t>Belangrijke thema’s zijn rouw, ingroeien in h</w:t>
      </w:r>
      <w:r>
        <w:rPr>
          <w:rFonts w:ascii="Verdana" w:hAnsi="Verdana"/>
          <w:sz w:val="18"/>
          <w:szCs w:val="18"/>
        </w:rPr>
        <w:t>et nieuwe gezin, het aangaan van duurzame en veilige gehechtheidsrelaties, het omgaan met loyaliteit, het opgroeien in verschillende culturen, vormen van een stabiel zelfbeeld en het vinden van een eigen identiteit. Kan en mag een kind (of later de volwass</w:t>
      </w:r>
      <w:r>
        <w:rPr>
          <w:rFonts w:ascii="Verdana" w:hAnsi="Verdana"/>
          <w:sz w:val="18"/>
          <w:szCs w:val="18"/>
        </w:rPr>
        <w:t>ene) thuis zijn in twee werelden: het nieuwe gezin en het gezin ( dan wel land) van oorsprong? Wil het contact? Is er contact? Hoe krijgt contact vorm?</w:t>
      </w:r>
      <w:r>
        <w:rPr>
          <w:rFonts w:ascii="Verdana" w:hAnsi="Verdana"/>
          <w:sz w:val="18"/>
          <w:szCs w:val="18"/>
        </w:rPr>
        <w:br/>
      </w:r>
      <w:r>
        <w:rPr>
          <w:rFonts w:ascii="Verdana" w:hAnsi="Verdana"/>
          <w:sz w:val="18"/>
          <w:szCs w:val="18"/>
        </w:rPr>
        <w:br/>
        <w:t>Vroegkinderlijke ervaringen, 'Early Life Stress' en trauma kunnen doorwerken tot in de volwassenheid ma</w:t>
      </w:r>
      <w:r>
        <w:rPr>
          <w:rFonts w:ascii="Verdana" w:hAnsi="Verdana"/>
          <w:sz w:val="18"/>
          <w:szCs w:val="18"/>
        </w:rPr>
        <w:t>ar worden in de praktijk niet altijd meegenomen in diagnostiek en behandeling.</w:t>
      </w:r>
      <w:r>
        <w:rPr>
          <w:rFonts w:ascii="Verdana" w:hAnsi="Verdana"/>
          <w:sz w:val="18"/>
          <w:szCs w:val="18"/>
        </w:rPr>
        <w:br/>
      </w:r>
      <w:r>
        <w:rPr>
          <w:rFonts w:ascii="Verdana" w:hAnsi="Verdana"/>
          <w:sz w:val="18"/>
          <w:szCs w:val="18"/>
        </w:rPr>
        <w:br/>
      </w:r>
      <w:r>
        <w:rPr>
          <w:rFonts w:ascii="Verdana" w:hAnsi="Verdana"/>
          <w:sz w:val="18"/>
          <w:szCs w:val="18"/>
        </w:rPr>
        <w:t>Hulpverlening heeft niet altijd aandacht voor het specifieke karakter van adoptie, pleegzorg en gezinshuiszorg. De onderliggende dimensies en de extra ontwikkelings- en opvoe</w:t>
      </w:r>
      <w:r>
        <w:rPr>
          <w:rFonts w:ascii="Verdana" w:hAnsi="Verdana"/>
          <w:sz w:val="18"/>
          <w:szCs w:val="18"/>
        </w:rPr>
        <w:t xml:space="preserve">dingstaken die mee kunnen spelen wanneer geadopteerden, pleegkinderen, gezinshuiskinderen en hun gezinsleden hulp vragen, verdienen gericht aandacht. Meer specifieke kennis over deze beide doelgroepen maakt het mogelijk om de bestaande hulp sensitiever en </w:t>
      </w:r>
      <w:r>
        <w:rPr>
          <w:rFonts w:ascii="Verdana" w:hAnsi="Verdana"/>
          <w:sz w:val="18"/>
          <w:szCs w:val="18"/>
        </w:rPr>
        <w:t>daarmee werkzamer te maken voor deze doelgroepen.</w:t>
      </w:r>
    </w:p>
    <w:p w14:paraId="6002642E" w14:textId="7FEB12B9" w:rsidR="00000000" w:rsidRDefault="00351C1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p>
    <w:p w14:paraId="56CA2B93" w14:textId="77777777" w:rsidR="00000000" w:rsidRDefault="00351C13" w:rsidP="00351C13">
      <w:pPr>
        <w:spacing w:before="100" w:beforeAutospacing="1" w:after="100" w:afterAutospacing="1"/>
        <w:rPr>
          <w:rFonts w:ascii="Verdana" w:eastAsia="Times New Roman" w:hAnsi="Verdana"/>
          <w:sz w:val="18"/>
          <w:szCs w:val="18"/>
        </w:rPr>
      </w:pPr>
      <w:r>
        <w:rPr>
          <w:rFonts w:ascii="Verdana" w:eastAsia="Times New Roman" w:hAnsi="Verdana"/>
          <w:sz w:val="18"/>
          <w:szCs w:val="18"/>
        </w:rPr>
        <w:t>De deelnemers kennen en begrijpen na afloop van de training:</w:t>
      </w:r>
    </w:p>
    <w:p w14:paraId="22405E11" w14:textId="77777777" w:rsidR="00000000" w:rsidRDefault="00351C1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inhoud, achtergrond en actualiteit van gezinshuiszorg, pleegzorg en adoptie in Nederland (incl. juridische kaders en ketens)</w:t>
      </w:r>
    </w:p>
    <w:p w14:paraId="1A656415" w14:textId="77777777" w:rsidR="00000000" w:rsidRDefault="00351C1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actuele </w:t>
      </w:r>
      <w:r>
        <w:rPr>
          <w:rFonts w:ascii="Verdana" w:eastAsia="Times New Roman" w:hAnsi="Verdana"/>
          <w:sz w:val="18"/>
          <w:szCs w:val="18"/>
        </w:rPr>
        <w:t>stand van zaken uit (inter)nationaal wetenschappelijk onderzoek</w:t>
      </w:r>
    </w:p>
    <w:p w14:paraId="3EBD2C0E" w14:textId="77777777" w:rsidR="00000000" w:rsidRDefault="00351C1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betekenis voor betrokkenen van opgroeien in een nieuw gezin, zowel op theoretisch als op interpersoonlijk vlak (systeemvisie, ervaringsverhalen)</w:t>
      </w:r>
    </w:p>
    <w:p w14:paraId="7A4FF84A" w14:textId="77777777" w:rsidR="00000000" w:rsidRDefault="00351C1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overzicht van (be)handelingsmogelijkheden bij p</w:t>
      </w:r>
      <w:r>
        <w:rPr>
          <w:rFonts w:ascii="Verdana" w:eastAsia="Times New Roman" w:hAnsi="Verdana"/>
          <w:sz w:val="18"/>
          <w:szCs w:val="18"/>
        </w:rPr>
        <w:t>leegzorg en adoptie</w:t>
      </w:r>
    </w:p>
    <w:p w14:paraId="68F51B9A" w14:textId="77777777" w:rsidR="00000000" w:rsidRDefault="00351C1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de deelnemers zijn na afloop van de training in staat om:</w:t>
      </w:r>
    </w:p>
    <w:p w14:paraId="52031772" w14:textId="77777777" w:rsidR="00000000" w:rsidRDefault="00351C1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principes uit de theorie te gebruiken in hun werksetting</w:t>
      </w:r>
    </w:p>
    <w:p w14:paraId="5BA74C33" w14:textId="77777777" w:rsidR="00000000" w:rsidRDefault="00351C1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aangereikte kennis uit de training te vertalen en in te zetten in hun dagelijks werk (o.a. risicota</w:t>
      </w:r>
      <w:r>
        <w:rPr>
          <w:rFonts w:ascii="Verdana" w:eastAsia="Times New Roman" w:hAnsi="Verdana"/>
          <w:sz w:val="18"/>
          <w:szCs w:val="18"/>
        </w:rPr>
        <w:t>xaties maken en indiceren voor bepaalde behandelingen)</w:t>
      </w:r>
    </w:p>
    <w:p w14:paraId="3C232DEC" w14:textId="77777777" w:rsidR="00000000" w:rsidRDefault="00351C1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elkaar te stimuleren in intervisie en teambijeenkomsten, en feedback te geven op het gebruik van de theorie en vaardigheden zoals geleerd in de training</w:t>
      </w:r>
    </w:p>
    <w:p w14:paraId="2CA59811" w14:textId="77777777" w:rsidR="00000000" w:rsidRDefault="00351C13">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te kijken naar vraagstukken met een ‘adoptie’ da</w:t>
      </w:r>
      <w:r>
        <w:rPr>
          <w:rFonts w:ascii="Verdana" w:eastAsia="Times New Roman" w:hAnsi="Verdana"/>
          <w:sz w:val="18"/>
          <w:szCs w:val="18"/>
        </w:rPr>
        <w:t>n wel ‘pleegzorg’ of ‘gezinshuis’ specifieke bril</w:t>
      </w:r>
    </w:p>
    <w:p w14:paraId="6B396758" w14:textId="77777777" w:rsidR="00351C13" w:rsidRDefault="00351C13">
      <w:pPr>
        <w:rPr>
          <w:rFonts w:ascii="Verdana" w:eastAsia="Times New Roman" w:hAnsi="Verdana"/>
          <w:sz w:val="18"/>
          <w:szCs w:val="18"/>
        </w:rPr>
      </w:pPr>
      <w:r>
        <w:rPr>
          <w:rFonts w:ascii="Verdana" w:eastAsia="Times New Roman" w:hAnsi="Verdana"/>
          <w:sz w:val="18"/>
          <w:szCs w:val="18"/>
        </w:rPr>
        <w:br/>
      </w:r>
    </w:p>
    <w:p w14:paraId="67C79C24" w14:textId="783A2F66" w:rsidR="00000000" w:rsidRDefault="00351C13">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Gz-psycholoog BIG, Psychotherapeut BIG, Kinder- en jeugdpsycholoog NIP, NVO Orthopedagoog-generalist, Basispsycholoog, Orthopedagoog en Systeemtherapeut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In deze tweedaagse cursus gaan we</w:t>
      </w:r>
      <w:r>
        <w:rPr>
          <w:rFonts w:ascii="Verdana" w:eastAsia="Times New Roman" w:hAnsi="Verdana"/>
          <w:sz w:val="18"/>
          <w:szCs w:val="18"/>
        </w:rPr>
        <w:t xml:space="preserve"> in op het specifieke karakter van adoptie, pleegzorg en gezinshuiszorg in (GGZ)- diagnostiek en behandeling. Daarbij komen de volgende thema's aan de orde:</w:t>
      </w:r>
    </w:p>
    <w:p w14:paraId="6FBDF45B" w14:textId="77777777" w:rsidR="00000000" w:rsidRDefault="00351C1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Value Base: waarden en normen, context, aard en omvang van adoptie en pleegzorg - wat vinden we er</w:t>
      </w:r>
      <w:r>
        <w:rPr>
          <w:rFonts w:ascii="Verdana" w:eastAsia="Times New Roman" w:hAnsi="Verdana"/>
          <w:sz w:val="18"/>
          <w:szCs w:val="18"/>
        </w:rPr>
        <w:t>van (ethiek) (dag 1)</w:t>
      </w:r>
    </w:p>
    <w:p w14:paraId="65543ABF" w14:textId="77777777" w:rsidR="00000000" w:rsidRDefault="00351C1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Evidence Base: state of the art op grond van wetenschappelijk onderzoek (dag 1)</w:t>
      </w:r>
    </w:p>
    <w:p w14:paraId="6B5E9C9B" w14:textId="77777777" w:rsidR="00000000" w:rsidRDefault="00351C13">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Practice Base: diagnostiek en interventies, van generiek tot specifiek - hoe stem je jouw zorg goed af op deze doelgroep (dag 2)</w:t>
      </w:r>
    </w:p>
    <w:p w14:paraId="27AAE3BE" w14:textId="3EF0CE75" w:rsidR="00000000" w:rsidRDefault="00351C13">
      <w:pPr>
        <w:rPr>
          <w:rFonts w:ascii="Verdana" w:eastAsia="Times New Roman" w:hAnsi="Verdana"/>
          <w:sz w:val="18"/>
          <w:szCs w:val="18"/>
        </w:rPr>
      </w:pPr>
      <w:r>
        <w:rPr>
          <w:rFonts w:ascii="Verdana" w:eastAsia="Times New Roman" w:hAnsi="Verdana"/>
          <w:b/>
          <w:bCs/>
          <w:sz w:val="18"/>
          <w:szCs w:val="18"/>
        </w:rPr>
        <w:t>Docent</w:t>
      </w:r>
      <w:r>
        <w:rPr>
          <w:rFonts w:ascii="Verdana" w:eastAsia="Times New Roman" w:hAnsi="Verdana"/>
          <w:sz w:val="18"/>
          <w:szCs w:val="18"/>
        </w:rPr>
        <w:br/>
        <w:t xml:space="preserve">dr. Anneke Vinke </w:t>
      </w:r>
      <w:r>
        <w:rPr>
          <w:rFonts w:ascii="Verdana" w:eastAsia="Times New Roman" w:hAnsi="Verdana"/>
          <w:sz w:val="18"/>
          <w:szCs w:val="18"/>
        </w:rPr>
        <w:t>- Anneke Vinke is Gz-psycholoog, Lichaamsgericht Werkend Psycholoog-NIP en gecertificeerd in Sensorimotor Psychotherapy®</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w:t>
      </w:r>
      <w:r>
        <w:rPr>
          <w:rFonts w:ascii="Verdana" w:eastAsia="Times New Roman" w:hAnsi="Verdana"/>
          <w:b/>
          <w:bCs/>
          <w:sz w:val="18"/>
          <w:szCs w:val="18"/>
        </w:rPr>
        <w:t>ratuur</w:t>
      </w:r>
    </w:p>
    <w:p w14:paraId="61EFA632" w14:textId="77777777" w:rsidR="00000000" w:rsidRDefault="00351C1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Fursland E. (2016). The adopters handbook on therapy (1e druk). Londen: CoramBAAF. ISBN: 9781910039496 (</w:t>
      </w:r>
      <w:hyperlink r:id="rId6" w:tgtFrame="_blank" w:history="1">
        <w:r>
          <w:rPr>
            <w:rStyle w:val="Hyperlink"/>
            <w:rFonts w:ascii="Verdana" w:eastAsia="Times New Roman" w:hAnsi="Verdana"/>
            <w:sz w:val="18"/>
            <w:szCs w:val="18"/>
          </w:rPr>
          <w:t>https://corambaaf.org.uk/books/adopters-handbook-therapy</w:t>
        </w:r>
      </w:hyperlink>
      <w:r>
        <w:rPr>
          <w:rFonts w:ascii="Verdana" w:eastAsia="Times New Roman" w:hAnsi="Verdana"/>
          <w:sz w:val="18"/>
          <w:szCs w:val="18"/>
        </w:rPr>
        <w:t>)</w:t>
      </w:r>
    </w:p>
    <w:p w14:paraId="41C7B284" w14:textId="77777777" w:rsidR="00000000" w:rsidRDefault="00351C13">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T</w:t>
      </w:r>
      <w:r>
        <w:rPr>
          <w:rFonts w:ascii="Verdana" w:eastAsia="Times New Roman" w:hAnsi="Verdana"/>
          <w:sz w:val="18"/>
          <w:szCs w:val="18"/>
        </w:rPr>
        <w:t>er Meulen, G., Vinke, J.G. , De Baat, M. &amp; Spoelstra, J. (2014). Matching van langdurig uithuisgeplaatste kinderen aan pleeggezin of gezinshuis. Een overzicht uit de literatuur. Leiden: ADOC; Utrecht: Nederlands Jeugd Instituut (</w:t>
      </w:r>
      <w:hyperlink r:id="rId7" w:tgtFrame="_blank" w:history="1">
        <w:r>
          <w:rPr>
            <w:rStyle w:val="Hyperlink"/>
            <w:rFonts w:ascii="Verdana" w:eastAsia="Times New Roman" w:hAnsi="Verdana"/>
            <w:sz w:val="18"/>
            <w:szCs w:val="18"/>
          </w:rPr>
          <w:t>https://www.nji.nl/nl/(320998)-Matching-van-langdurig-uithuisgeplaatste-jeugdigen-aan-een-pleeggezin-of-gezinshuis.pdf</w:t>
        </w:r>
      </w:hyperlink>
      <w:r>
        <w:rPr>
          <w:rFonts w:ascii="Verdana" w:eastAsia="Times New Roman" w:hAnsi="Verdana"/>
          <w:sz w:val="18"/>
          <w:szCs w:val="18"/>
        </w:rPr>
        <w:t>)</w:t>
      </w:r>
    </w:p>
    <w:p w14:paraId="25185071" w14:textId="5E166B49" w:rsidR="00000000" w:rsidRDefault="00351C13">
      <w:pPr>
        <w:rPr>
          <w:rFonts w:ascii="Verdana" w:eastAsia="Times New Roman" w:hAnsi="Verdana"/>
          <w:sz w:val="18"/>
          <w:szCs w:val="18"/>
        </w:rPr>
      </w:pPr>
      <w:bookmarkStart w:id="0" w:name="_GoBack"/>
      <w:bookmarkEnd w:id="0"/>
      <w:r>
        <w:rPr>
          <w:rFonts w:ascii="Verdana" w:eastAsia="Times New Roman" w:hAnsi="Verdana"/>
          <w:b/>
          <w:bCs/>
          <w:sz w:val="18"/>
          <w:szCs w:val="18"/>
        </w:rPr>
        <w:t>Meer informatie</w:t>
      </w:r>
      <w:r>
        <w:rPr>
          <w:rFonts w:ascii="Verdana" w:eastAsia="Times New Roman" w:hAnsi="Verdana"/>
          <w:sz w:val="18"/>
          <w:szCs w:val="18"/>
        </w:rPr>
        <w:br/>
        <w:t>Kijk op www.rinogroep.nl voor meer en actuele informatie of neem contact op met de infodesk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B0B4B"/>
    <w:multiLevelType w:val="multilevel"/>
    <w:tmpl w:val="EECA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E70B9"/>
    <w:multiLevelType w:val="multilevel"/>
    <w:tmpl w:val="52F2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5D7E0E"/>
    <w:multiLevelType w:val="multilevel"/>
    <w:tmpl w:val="5C22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F0EA7"/>
    <w:rsid w:val="00351C13"/>
    <w:rsid w:val="004F0E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D054F"/>
  <w15:chartTrackingRefBased/>
  <w15:docId w15:val="{9C373C0A-2B1A-4640-9D96-F02354F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255580">
      <w:marLeft w:val="0"/>
      <w:marRight w:val="0"/>
      <w:marTop w:val="0"/>
      <w:marBottom w:val="0"/>
      <w:divBdr>
        <w:top w:val="none" w:sz="0" w:space="0" w:color="auto"/>
        <w:left w:val="none" w:sz="0" w:space="0" w:color="auto"/>
        <w:bottom w:val="none" w:sz="0" w:space="0" w:color="auto"/>
        <w:right w:val="none" w:sz="0" w:space="0" w:color="auto"/>
      </w:divBdr>
      <w:divsChild>
        <w:div w:id="1299149354">
          <w:marLeft w:val="0"/>
          <w:marRight w:val="0"/>
          <w:marTop w:val="0"/>
          <w:marBottom w:val="0"/>
          <w:divBdr>
            <w:top w:val="none" w:sz="0" w:space="0" w:color="auto"/>
            <w:left w:val="none" w:sz="0" w:space="0" w:color="auto"/>
            <w:bottom w:val="none" w:sz="0" w:space="0" w:color="auto"/>
            <w:right w:val="none" w:sz="0" w:space="0" w:color="auto"/>
          </w:divBdr>
          <w:divsChild>
            <w:div w:id="15821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i.nl/nl/(320998)-Matching-van-langdurig-uithuisgeplaatste-jeugdigen-aan-een-pleeggezin-of-gezinshui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ambaaf.org.uk/books/adopters-handbook-therapy"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4942</Characters>
  <Application>Microsoft Office Word</Application>
  <DocSecurity>0</DocSecurity>
  <Lines>41</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2021-03-26T11:43:00Z</dcterms:created>
  <dcterms:modified xsi:type="dcterms:W3CDTF">2021-03-26T11:44:00Z</dcterms:modified>
</cp:coreProperties>
</file>