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FA5B4" w14:textId="77777777" w:rsidR="00797C1E" w:rsidRPr="00E6394B" w:rsidRDefault="000F4F5C">
      <w:pPr>
        <w:rPr>
          <w:rFonts w:ascii="Times New Roman" w:hAnsi="Times New Roman" w:cs="Times New Roman"/>
          <w:b/>
          <w:bCs/>
          <w:i/>
          <w:iCs/>
          <w:sz w:val="24"/>
          <w:szCs w:val="24"/>
        </w:rPr>
      </w:pPr>
      <w:r w:rsidRPr="00E6394B">
        <w:rPr>
          <w:rFonts w:ascii="Times New Roman" w:hAnsi="Times New Roman" w:cs="Times New Roman"/>
          <w:b/>
          <w:bCs/>
          <w:i/>
          <w:iCs/>
          <w:sz w:val="24"/>
          <w:szCs w:val="24"/>
        </w:rPr>
        <w:t>Webinar A</w:t>
      </w:r>
      <w:r w:rsidR="00834B63" w:rsidRPr="00E6394B">
        <w:rPr>
          <w:rFonts w:ascii="Times New Roman" w:hAnsi="Times New Roman" w:cs="Times New Roman"/>
          <w:b/>
          <w:bCs/>
          <w:i/>
          <w:iCs/>
          <w:sz w:val="24"/>
          <w:szCs w:val="24"/>
        </w:rPr>
        <w:t>ntibiotica Allergie</w:t>
      </w:r>
      <w:r w:rsidR="00E6394B" w:rsidRPr="00E6394B">
        <w:rPr>
          <w:rFonts w:ascii="Times New Roman" w:hAnsi="Times New Roman" w:cs="Times New Roman"/>
          <w:b/>
          <w:bCs/>
          <w:i/>
          <w:iCs/>
          <w:sz w:val="24"/>
          <w:szCs w:val="24"/>
        </w:rPr>
        <w:t>, implicaties voor de praktijk</w:t>
      </w:r>
    </w:p>
    <w:p w14:paraId="71F4BF48" w14:textId="77777777" w:rsidR="005735E2" w:rsidRPr="00941CC9" w:rsidRDefault="000F4F5C" w:rsidP="00E6394B">
      <w:pPr>
        <w:pStyle w:val="Titel"/>
        <w:spacing w:line="276" w:lineRule="auto"/>
        <w:rPr>
          <w:rFonts w:ascii="Times New Roman" w:eastAsiaTheme="minorHAnsi" w:hAnsi="Times New Roman" w:cs="Times New Roman"/>
          <w:b w:val="0"/>
          <w:spacing w:val="0"/>
          <w:kern w:val="0"/>
          <w:sz w:val="24"/>
          <w:szCs w:val="24"/>
        </w:rPr>
      </w:pPr>
      <w:r w:rsidRPr="00941CC9">
        <w:rPr>
          <w:rFonts w:ascii="Times New Roman" w:eastAsiaTheme="minorHAnsi" w:hAnsi="Times New Roman" w:cs="Times New Roman"/>
          <w:b w:val="0"/>
          <w:spacing w:val="0"/>
          <w:kern w:val="0"/>
          <w:sz w:val="24"/>
          <w:szCs w:val="24"/>
        </w:rPr>
        <w:t xml:space="preserve">Hedendaags is er een hoge prevalentie van antibiotica allergie registraties; 6-19% van het totaal aantal patiënten heeft een geregistreerde antibiotica allergie. Dit leidt in de praktijk tot een alternatieve antibiotica keuze die mogelijk minder effectief is. Deze registraties voor antibiotica-allergie zijn vaak onterecht en betreffen vaak bijwerkingen die gerelateerd zijn aan antibiotica gebruik . </w:t>
      </w:r>
      <w:r w:rsidR="005735E2" w:rsidRPr="00941CC9">
        <w:rPr>
          <w:rFonts w:ascii="Times New Roman" w:eastAsiaTheme="minorHAnsi" w:hAnsi="Times New Roman" w:cs="Times New Roman"/>
          <w:b w:val="0"/>
          <w:spacing w:val="0"/>
          <w:kern w:val="0"/>
          <w:sz w:val="24"/>
          <w:szCs w:val="24"/>
        </w:rPr>
        <w:t xml:space="preserve"> </w:t>
      </w:r>
    </w:p>
    <w:p w14:paraId="555B25A4" w14:textId="77777777" w:rsidR="005735E2" w:rsidRPr="00941CC9" w:rsidRDefault="005735E2" w:rsidP="005735E2">
      <w:pPr>
        <w:rPr>
          <w:rFonts w:ascii="Times New Roman" w:hAnsi="Times New Roman" w:cs="Times New Roman"/>
          <w:sz w:val="24"/>
          <w:szCs w:val="24"/>
        </w:rPr>
      </w:pPr>
      <w:r w:rsidRPr="00941CC9">
        <w:rPr>
          <w:rFonts w:ascii="Times New Roman" w:hAnsi="Times New Roman" w:cs="Times New Roman"/>
          <w:sz w:val="24"/>
          <w:szCs w:val="24"/>
        </w:rPr>
        <w:t>Maar liefst 90% van de geregistreerde antibiotica allergieën blijken geen, potentieel levensbedreigende, type-I allergieën te zijn. Deze onterechte registraties leiden tot minder behandelopties en meer antibioticaresistentie, aangezien meer tweede keus en breedspectrum antibiotica worden gebruikt bij patiënten met een geregistreerde allergie. De eerste stap in dit omvangrijke en belangrijke probleem is het verbeteren van kennis en het bevorderen van lokale werkafspraken. Iets waar dit webinar aan kan bijdragen.</w:t>
      </w:r>
    </w:p>
    <w:p w14:paraId="24BFE16B" w14:textId="77777777" w:rsidR="005735E2" w:rsidRPr="005735E2" w:rsidRDefault="00E01C6F" w:rsidP="005735E2">
      <w:pPr>
        <w:rPr>
          <w:rFonts w:ascii="Times New Roman" w:hAnsi="Times New Roman" w:cs="Times New Roman"/>
          <w:sz w:val="24"/>
          <w:szCs w:val="24"/>
        </w:rPr>
      </w:pPr>
      <w:r w:rsidRPr="005735E2">
        <w:rPr>
          <w:rFonts w:ascii="Times New Roman" w:hAnsi="Times New Roman" w:cs="Times New Roman"/>
          <w:sz w:val="24"/>
          <w:szCs w:val="24"/>
        </w:rPr>
        <w:t>Tijdens het Webinar Antibiotica allergie wordt ingegaan op antibiotica allergie in het ziekenhuis</w:t>
      </w:r>
      <w:r w:rsidR="000F4F5C" w:rsidRPr="005735E2">
        <w:rPr>
          <w:rFonts w:ascii="Times New Roman" w:hAnsi="Times New Roman" w:cs="Times New Roman"/>
          <w:sz w:val="24"/>
          <w:szCs w:val="24"/>
        </w:rPr>
        <w:t xml:space="preserve"> en in de huisartsen praktijk. </w:t>
      </w:r>
      <w:r w:rsidRPr="005735E2">
        <w:rPr>
          <w:rFonts w:ascii="Times New Roman" w:hAnsi="Times New Roman" w:cs="Times New Roman"/>
          <w:sz w:val="24"/>
          <w:szCs w:val="24"/>
        </w:rPr>
        <w:t>Vragen zoals hoe vaak antibiotica allergie</w:t>
      </w:r>
      <w:r w:rsidR="000F4F5C" w:rsidRPr="005735E2">
        <w:rPr>
          <w:rFonts w:ascii="Times New Roman" w:hAnsi="Times New Roman" w:cs="Times New Roman"/>
          <w:sz w:val="24"/>
          <w:szCs w:val="24"/>
        </w:rPr>
        <w:t xml:space="preserve"> nu daadwerkelijk</w:t>
      </w:r>
      <w:r w:rsidRPr="005735E2">
        <w:rPr>
          <w:rFonts w:ascii="Times New Roman" w:hAnsi="Times New Roman" w:cs="Times New Roman"/>
          <w:sz w:val="24"/>
          <w:szCs w:val="24"/>
        </w:rPr>
        <w:t xml:space="preserve"> voorkomt, </w:t>
      </w:r>
      <w:r w:rsidR="00BD1340" w:rsidRPr="005735E2">
        <w:rPr>
          <w:rFonts w:ascii="Times New Roman" w:hAnsi="Times New Roman" w:cs="Times New Roman"/>
          <w:sz w:val="24"/>
          <w:szCs w:val="24"/>
        </w:rPr>
        <w:t xml:space="preserve">hoe antibiotica allergie te herkennen is </w:t>
      </w:r>
      <w:r w:rsidRPr="005735E2">
        <w:rPr>
          <w:rFonts w:ascii="Times New Roman" w:hAnsi="Times New Roman" w:cs="Times New Roman"/>
          <w:sz w:val="24"/>
          <w:szCs w:val="24"/>
        </w:rPr>
        <w:t>en welke allergieën er voorkomen</w:t>
      </w:r>
      <w:r w:rsidR="008204A3" w:rsidRPr="005735E2">
        <w:rPr>
          <w:rFonts w:ascii="Times New Roman" w:hAnsi="Times New Roman" w:cs="Times New Roman"/>
          <w:sz w:val="24"/>
          <w:szCs w:val="24"/>
        </w:rPr>
        <w:t xml:space="preserve">, </w:t>
      </w:r>
      <w:r w:rsidRPr="005735E2">
        <w:rPr>
          <w:rFonts w:ascii="Times New Roman" w:hAnsi="Times New Roman" w:cs="Times New Roman"/>
          <w:sz w:val="24"/>
          <w:szCs w:val="24"/>
        </w:rPr>
        <w:t xml:space="preserve"> worden in het Webinar beantwoord. </w:t>
      </w:r>
    </w:p>
    <w:p w14:paraId="37680714" w14:textId="77777777" w:rsidR="005735E2" w:rsidRPr="005735E2" w:rsidRDefault="005735E2" w:rsidP="00E01C6F">
      <w:pPr>
        <w:rPr>
          <w:rFonts w:ascii="Times New Roman" w:hAnsi="Times New Roman" w:cs="Times New Roman"/>
          <w:sz w:val="24"/>
          <w:szCs w:val="24"/>
          <w:lang w:val="nl-BE"/>
        </w:rPr>
      </w:pPr>
    </w:p>
    <w:tbl>
      <w:tblPr>
        <w:tblStyle w:val="Lichtelijst-accent1"/>
        <w:tblW w:w="0" w:type="auto"/>
        <w:tblLook w:val="04A0" w:firstRow="1" w:lastRow="0" w:firstColumn="1" w:lastColumn="0" w:noHBand="0" w:noVBand="1"/>
      </w:tblPr>
      <w:tblGrid>
        <w:gridCol w:w="3070"/>
        <w:gridCol w:w="3071"/>
        <w:gridCol w:w="3071"/>
      </w:tblGrid>
      <w:tr w:rsidR="005735E2" w:rsidRPr="005735E2" w14:paraId="0712AAE5" w14:textId="77777777" w:rsidTr="00914D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CE44D7A" w14:textId="77777777" w:rsidR="005735E2" w:rsidRPr="005735E2" w:rsidRDefault="005735E2" w:rsidP="00914D15">
            <w:pPr>
              <w:rPr>
                <w:rFonts w:ascii="Times New Roman" w:hAnsi="Times New Roman" w:cs="Times New Roman"/>
                <w:sz w:val="16"/>
                <w:szCs w:val="16"/>
              </w:rPr>
            </w:pPr>
            <w:r w:rsidRPr="005735E2">
              <w:rPr>
                <w:rFonts w:ascii="Times New Roman" w:hAnsi="Times New Roman" w:cs="Times New Roman"/>
                <w:sz w:val="16"/>
                <w:szCs w:val="16"/>
              </w:rPr>
              <w:t>Tijdstip</w:t>
            </w:r>
          </w:p>
        </w:tc>
        <w:tc>
          <w:tcPr>
            <w:tcW w:w="3071" w:type="dxa"/>
          </w:tcPr>
          <w:p w14:paraId="4D7D1889" w14:textId="77777777" w:rsidR="005735E2" w:rsidRPr="005735E2" w:rsidRDefault="005735E2" w:rsidP="00914D1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735E2">
              <w:rPr>
                <w:rFonts w:ascii="Times New Roman" w:hAnsi="Times New Roman" w:cs="Times New Roman"/>
                <w:sz w:val="16"/>
                <w:szCs w:val="16"/>
              </w:rPr>
              <w:t>Spreker</w:t>
            </w:r>
          </w:p>
        </w:tc>
        <w:tc>
          <w:tcPr>
            <w:tcW w:w="3071" w:type="dxa"/>
          </w:tcPr>
          <w:p w14:paraId="53232A18" w14:textId="77777777" w:rsidR="005735E2" w:rsidRPr="005735E2" w:rsidRDefault="005735E2" w:rsidP="00914D1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735E2">
              <w:rPr>
                <w:rFonts w:ascii="Times New Roman" w:hAnsi="Times New Roman" w:cs="Times New Roman"/>
                <w:sz w:val="16"/>
                <w:szCs w:val="16"/>
              </w:rPr>
              <w:t>Onderwerp</w:t>
            </w:r>
          </w:p>
        </w:tc>
      </w:tr>
      <w:tr w:rsidR="005735E2" w:rsidRPr="005735E2" w14:paraId="6C57CED6" w14:textId="77777777" w:rsidTr="00061407">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3070" w:type="dxa"/>
          </w:tcPr>
          <w:p w14:paraId="7232D44D" w14:textId="6B24DE2B" w:rsidR="005735E2" w:rsidRPr="00D354D3" w:rsidRDefault="00D65C11" w:rsidP="00914D15">
            <w:pPr>
              <w:rPr>
                <w:rFonts w:ascii="Times New Roman" w:hAnsi="Times New Roman" w:cs="Times New Roman"/>
                <w:sz w:val="20"/>
                <w:szCs w:val="20"/>
              </w:rPr>
            </w:pPr>
            <w:r>
              <w:rPr>
                <w:rFonts w:ascii="Times New Roman" w:hAnsi="Times New Roman" w:cs="Times New Roman"/>
                <w:sz w:val="20"/>
                <w:szCs w:val="20"/>
              </w:rPr>
              <w:t>17:30-17:45</w:t>
            </w:r>
          </w:p>
        </w:tc>
        <w:tc>
          <w:tcPr>
            <w:tcW w:w="3071" w:type="dxa"/>
          </w:tcPr>
          <w:p w14:paraId="23078842" w14:textId="77777777" w:rsidR="005735E2" w:rsidRPr="00D354D3" w:rsidRDefault="005735E2" w:rsidP="00914D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54D3">
              <w:rPr>
                <w:rFonts w:ascii="Times New Roman" w:hAnsi="Times New Roman" w:cs="Times New Roman"/>
                <w:sz w:val="20"/>
                <w:szCs w:val="20"/>
              </w:rPr>
              <w:t xml:space="preserve">Dr. F. Stals, </w:t>
            </w:r>
            <w:r w:rsidRPr="00D354D3">
              <w:rPr>
                <w:rFonts w:ascii="Times New Roman" w:hAnsi="Times New Roman" w:cs="Times New Roman"/>
                <w:sz w:val="20"/>
                <w:szCs w:val="20"/>
              </w:rPr>
              <w:br/>
              <w:t>arts Microbioloog,</w:t>
            </w:r>
            <w:r w:rsidRPr="00D354D3">
              <w:rPr>
                <w:rFonts w:ascii="Times New Roman" w:hAnsi="Times New Roman" w:cs="Times New Roman"/>
                <w:sz w:val="20"/>
                <w:szCs w:val="20"/>
              </w:rPr>
              <w:br/>
              <w:t>Zuyderland MC</w:t>
            </w:r>
          </w:p>
          <w:p w14:paraId="7303103C" w14:textId="77777777" w:rsidR="005735E2" w:rsidRPr="00D354D3" w:rsidRDefault="005735E2" w:rsidP="00914D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54D3">
              <w:rPr>
                <w:rFonts w:ascii="Times New Roman" w:hAnsi="Times New Roman" w:cs="Times New Roman"/>
                <w:sz w:val="20"/>
                <w:szCs w:val="20"/>
              </w:rPr>
              <w:t xml:space="preserve">Dr. D. Wong, </w:t>
            </w:r>
          </w:p>
          <w:p w14:paraId="5792B9D8" w14:textId="77777777" w:rsidR="005735E2" w:rsidRPr="00D354D3" w:rsidRDefault="005735E2" w:rsidP="00914D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54D3">
              <w:rPr>
                <w:rFonts w:ascii="Times New Roman" w:hAnsi="Times New Roman" w:cs="Times New Roman"/>
                <w:sz w:val="20"/>
                <w:szCs w:val="20"/>
              </w:rPr>
              <w:t>Ziekenhuis apotheker, Klinisch farmacoloog</w:t>
            </w:r>
            <w:r w:rsidRPr="00D354D3">
              <w:rPr>
                <w:rFonts w:ascii="Times New Roman" w:hAnsi="Times New Roman" w:cs="Times New Roman"/>
                <w:sz w:val="20"/>
                <w:szCs w:val="20"/>
              </w:rPr>
              <w:br/>
              <w:t>Zuyderland MC</w:t>
            </w:r>
          </w:p>
          <w:p w14:paraId="32F06A9D" w14:textId="77777777" w:rsidR="005735E2" w:rsidRPr="00D354D3" w:rsidRDefault="005735E2" w:rsidP="00914D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071" w:type="dxa"/>
          </w:tcPr>
          <w:p w14:paraId="63D10E77" w14:textId="77777777" w:rsidR="005735E2" w:rsidRDefault="005735E2" w:rsidP="00046560">
            <w:pPr>
              <w:pStyle w:val="Lijstalinea"/>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54D3">
              <w:rPr>
                <w:rFonts w:ascii="Times New Roman" w:hAnsi="Times New Roman" w:cs="Times New Roman"/>
                <w:sz w:val="20"/>
                <w:szCs w:val="20"/>
              </w:rPr>
              <w:t>Inleiding</w:t>
            </w:r>
            <w:r w:rsidR="00D65C11">
              <w:rPr>
                <w:rFonts w:ascii="Times New Roman" w:hAnsi="Times New Roman" w:cs="Times New Roman"/>
                <w:sz w:val="20"/>
                <w:szCs w:val="20"/>
              </w:rPr>
              <w:t xml:space="preserve">, </w:t>
            </w:r>
          </w:p>
          <w:p w14:paraId="4C36C607" w14:textId="1351ADB6" w:rsidR="00D65C11" w:rsidRPr="00D354D3" w:rsidRDefault="00D65C11" w:rsidP="00046560">
            <w:pPr>
              <w:pStyle w:val="Lijstalinea"/>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Blik op cijfers binnen Zuyderland</w:t>
            </w:r>
          </w:p>
        </w:tc>
      </w:tr>
      <w:tr w:rsidR="005735E2" w:rsidRPr="005735E2" w14:paraId="67F69E8B" w14:textId="77777777" w:rsidTr="00914D15">
        <w:tc>
          <w:tcPr>
            <w:cnfStyle w:val="001000000000" w:firstRow="0" w:lastRow="0" w:firstColumn="1" w:lastColumn="0" w:oddVBand="0" w:evenVBand="0" w:oddHBand="0" w:evenHBand="0" w:firstRowFirstColumn="0" w:firstRowLastColumn="0" w:lastRowFirstColumn="0" w:lastRowLastColumn="0"/>
            <w:tcW w:w="3070" w:type="dxa"/>
          </w:tcPr>
          <w:p w14:paraId="7FA6CED7" w14:textId="6624CC09" w:rsidR="005735E2" w:rsidRPr="00D354D3" w:rsidRDefault="00D65C11" w:rsidP="00914D15">
            <w:pPr>
              <w:rPr>
                <w:rFonts w:ascii="Times New Roman" w:hAnsi="Times New Roman" w:cs="Times New Roman"/>
                <w:sz w:val="20"/>
                <w:szCs w:val="20"/>
              </w:rPr>
            </w:pPr>
            <w:r>
              <w:rPr>
                <w:rFonts w:ascii="Times New Roman" w:hAnsi="Times New Roman" w:cs="Times New Roman"/>
                <w:sz w:val="20"/>
                <w:szCs w:val="20"/>
              </w:rPr>
              <w:t>17:45-18:1</w:t>
            </w:r>
            <w:r w:rsidR="00CC3F4F" w:rsidRPr="00D354D3">
              <w:rPr>
                <w:rFonts w:ascii="Times New Roman" w:hAnsi="Times New Roman" w:cs="Times New Roman"/>
                <w:sz w:val="20"/>
                <w:szCs w:val="20"/>
              </w:rPr>
              <w:t>5</w:t>
            </w:r>
          </w:p>
        </w:tc>
        <w:tc>
          <w:tcPr>
            <w:tcW w:w="3071" w:type="dxa"/>
          </w:tcPr>
          <w:p w14:paraId="3D5A0BE9" w14:textId="77777777" w:rsidR="005735E2" w:rsidRPr="00D354D3" w:rsidRDefault="005735E2" w:rsidP="00914D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54D3">
              <w:rPr>
                <w:rFonts w:ascii="Times New Roman" w:hAnsi="Times New Roman" w:cs="Times New Roman"/>
                <w:sz w:val="20"/>
                <w:szCs w:val="20"/>
              </w:rPr>
              <w:t xml:space="preserve">Dr. Chris Nieuwhof, </w:t>
            </w:r>
            <w:r w:rsidRPr="00D354D3">
              <w:rPr>
                <w:rFonts w:ascii="Times New Roman" w:hAnsi="Times New Roman" w:cs="Times New Roman"/>
                <w:sz w:val="20"/>
                <w:szCs w:val="20"/>
              </w:rPr>
              <w:br/>
              <w:t>MDL-arts</w:t>
            </w:r>
            <w:r w:rsidRPr="00D354D3">
              <w:rPr>
                <w:rFonts w:ascii="Times New Roman" w:hAnsi="Times New Roman" w:cs="Times New Roman"/>
                <w:sz w:val="20"/>
                <w:szCs w:val="20"/>
              </w:rPr>
              <w:br/>
              <w:t>MUMC</w:t>
            </w:r>
          </w:p>
        </w:tc>
        <w:tc>
          <w:tcPr>
            <w:tcW w:w="3071" w:type="dxa"/>
          </w:tcPr>
          <w:p w14:paraId="4287C296" w14:textId="77777777" w:rsidR="005735E2" w:rsidRPr="00D354D3" w:rsidRDefault="005735E2" w:rsidP="005735E2">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54D3">
              <w:rPr>
                <w:rFonts w:ascii="Times New Roman" w:hAnsi="Times New Roman" w:cs="Times New Roman"/>
                <w:sz w:val="20"/>
                <w:szCs w:val="20"/>
              </w:rPr>
              <w:t>Antibiotica allergie in het Ziekenhuis</w:t>
            </w:r>
          </w:p>
          <w:p w14:paraId="6D40BF45" w14:textId="77777777" w:rsidR="005735E2" w:rsidRPr="00D354D3" w:rsidRDefault="00061407" w:rsidP="00061407">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54D3">
              <w:rPr>
                <w:rFonts w:ascii="Times New Roman" w:hAnsi="Times New Roman" w:cs="Times New Roman"/>
                <w:sz w:val="20"/>
                <w:szCs w:val="20"/>
              </w:rPr>
              <w:t xml:space="preserve">Epidemiologie </w:t>
            </w:r>
          </w:p>
        </w:tc>
      </w:tr>
      <w:tr w:rsidR="00046560" w:rsidRPr="005735E2" w14:paraId="329592AC" w14:textId="77777777" w:rsidTr="00914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7B2D2AA9" w14:textId="54005DA6" w:rsidR="00046560" w:rsidRPr="00D354D3" w:rsidRDefault="00D65C11" w:rsidP="00914D15">
            <w:pPr>
              <w:rPr>
                <w:rFonts w:ascii="Times New Roman" w:hAnsi="Times New Roman" w:cs="Times New Roman"/>
                <w:sz w:val="20"/>
                <w:szCs w:val="20"/>
              </w:rPr>
            </w:pPr>
            <w:r>
              <w:rPr>
                <w:rFonts w:ascii="Times New Roman" w:hAnsi="Times New Roman" w:cs="Times New Roman"/>
                <w:sz w:val="20"/>
                <w:szCs w:val="20"/>
              </w:rPr>
              <w:t>18:15-18:30</w:t>
            </w:r>
          </w:p>
        </w:tc>
        <w:tc>
          <w:tcPr>
            <w:tcW w:w="3071" w:type="dxa"/>
          </w:tcPr>
          <w:p w14:paraId="0ECA9261" w14:textId="77777777" w:rsidR="00046560" w:rsidRPr="00D354D3" w:rsidRDefault="00046560" w:rsidP="000465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54D3">
              <w:rPr>
                <w:rFonts w:ascii="Times New Roman" w:hAnsi="Times New Roman" w:cs="Times New Roman"/>
                <w:sz w:val="20"/>
                <w:szCs w:val="20"/>
              </w:rPr>
              <w:t xml:space="preserve">Dr. F. Stals, </w:t>
            </w:r>
            <w:r w:rsidRPr="00D354D3">
              <w:rPr>
                <w:rFonts w:ascii="Times New Roman" w:hAnsi="Times New Roman" w:cs="Times New Roman"/>
                <w:sz w:val="20"/>
                <w:szCs w:val="20"/>
              </w:rPr>
              <w:br/>
              <w:t>arts Microbioloog,</w:t>
            </w:r>
            <w:r w:rsidRPr="00D354D3">
              <w:rPr>
                <w:rFonts w:ascii="Times New Roman" w:hAnsi="Times New Roman" w:cs="Times New Roman"/>
                <w:sz w:val="20"/>
                <w:szCs w:val="20"/>
              </w:rPr>
              <w:br/>
              <w:t>Zuyderland MC</w:t>
            </w:r>
          </w:p>
          <w:p w14:paraId="0C5E45D2" w14:textId="77777777" w:rsidR="00046560" w:rsidRPr="00D354D3" w:rsidRDefault="00046560" w:rsidP="000465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54D3">
              <w:rPr>
                <w:rFonts w:ascii="Times New Roman" w:hAnsi="Times New Roman" w:cs="Times New Roman"/>
                <w:sz w:val="20"/>
                <w:szCs w:val="20"/>
              </w:rPr>
              <w:t xml:space="preserve">Dr. D. Wong, </w:t>
            </w:r>
          </w:p>
          <w:p w14:paraId="17A92DB5" w14:textId="77777777" w:rsidR="00046560" w:rsidRPr="00D354D3" w:rsidRDefault="00046560" w:rsidP="000465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54D3">
              <w:rPr>
                <w:rFonts w:ascii="Times New Roman" w:hAnsi="Times New Roman" w:cs="Times New Roman"/>
                <w:sz w:val="20"/>
                <w:szCs w:val="20"/>
              </w:rPr>
              <w:t>Ziekenhuis apotheker, Klinisch farmacoloog</w:t>
            </w:r>
            <w:r w:rsidRPr="00D354D3">
              <w:rPr>
                <w:rFonts w:ascii="Times New Roman" w:hAnsi="Times New Roman" w:cs="Times New Roman"/>
                <w:sz w:val="20"/>
                <w:szCs w:val="20"/>
              </w:rPr>
              <w:br/>
              <w:t>Zuyderland MC</w:t>
            </w:r>
          </w:p>
          <w:p w14:paraId="504B36DE" w14:textId="77777777" w:rsidR="00046560" w:rsidRPr="00D354D3" w:rsidRDefault="00046560" w:rsidP="00914D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071" w:type="dxa"/>
          </w:tcPr>
          <w:p w14:paraId="7CDD79B3" w14:textId="77777777" w:rsidR="00D65C11" w:rsidRDefault="00D65C11" w:rsidP="00D65C11">
            <w:pPr>
              <w:pStyle w:val="Lijstalinea"/>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Vragen beantwoorden live in de studio gesteld in</w:t>
            </w:r>
            <w:r w:rsidR="00046560" w:rsidRPr="00D354D3">
              <w:rPr>
                <w:rFonts w:ascii="Times New Roman" w:hAnsi="Times New Roman" w:cs="Times New Roman"/>
                <w:sz w:val="20"/>
                <w:szCs w:val="20"/>
              </w:rPr>
              <w:t xml:space="preserve"> de chat </w:t>
            </w:r>
          </w:p>
          <w:p w14:paraId="7084D2BD" w14:textId="0D89EAB0" w:rsidR="00D65C11" w:rsidRPr="00D65C11" w:rsidRDefault="00D65C11" w:rsidP="00D65C11">
            <w:pPr>
              <w:pStyle w:val="Lijstaline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(aan</w:t>
            </w:r>
            <w:r w:rsidRPr="00D65C11">
              <w:rPr>
                <w:rFonts w:ascii="Times New Roman" w:hAnsi="Times New Roman" w:cs="Times New Roman"/>
                <w:sz w:val="20"/>
                <w:szCs w:val="20"/>
              </w:rPr>
              <w:t xml:space="preserve"> </w:t>
            </w:r>
            <w:r>
              <w:rPr>
                <w:rFonts w:ascii="Times New Roman" w:hAnsi="Times New Roman" w:cs="Times New Roman"/>
                <w:sz w:val="20"/>
                <w:szCs w:val="20"/>
              </w:rPr>
              <w:t xml:space="preserve">Chris, door </w:t>
            </w:r>
            <w:bookmarkStart w:id="0" w:name="_GoBack"/>
            <w:bookmarkEnd w:id="0"/>
            <w:r>
              <w:rPr>
                <w:rFonts w:ascii="Times New Roman" w:hAnsi="Times New Roman" w:cs="Times New Roman"/>
                <w:sz w:val="20"/>
                <w:szCs w:val="20"/>
              </w:rPr>
              <w:t>F. Stals en D. Wong)</w:t>
            </w:r>
          </w:p>
        </w:tc>
      </w:tr>
      <w:tr w:rsidR="005735E2" w:rsidRPr="005735E2" w14:paraId="5C93C5B2" w14:textId="77777777" w:rsidTr="00914D15">
        <w:tc>
          <w:tcPr>
            <w:cnfStyle w:val="001000000000" w:firstRow="0" w:lastRow="0" w:firstColumn="1" w:lastColumn="0" w:oddVBand="0" w:evenVBand="0" w:oddHBand="0" w:evenHBand="0" w:firstRowFirstColumn="0" w:firstRowLastColumn="0" w:lastRowFirstColumn="0" w:lastRowLastColumn="0"/>
            <w:tcW w:w="3070" w:type="dxa"/>
          </w:tcPr>
          <w:p w14:paraId="2F28AD9F" w14:textId="184AC0E8" w:rsidR="005735E2" w:rsidRPr="00D354D3" w:rsidRDefault="00D65C11" w:rsidP="00914D15">
            <w:pPr>
              <w:rPr>
                <w:rFonts w:ascii="Times New Roman" w:hAnsi="Times New Roman" w:cs="Times New Roman"/>
                <w:sz w:val="20"/>
                <w:szCs w:val="20"/>
              </w:rPr>
            </w:pPr>
            <w:r>
              <w:rPr>
                <w:rFonts w:ascii="Times New Roman" w:hAnsi="Times New Roman" w:cs="Times New Roman"/>
                <w:sz w:val="20"/>
                <w:szCs w:val="20"/>
              </w:rPr>
              <w:t>18:30-19:00</w:t>
            </w:r>
          </w:p>
        </w:tc>
        <w:tc>
          <w:tcPr>
            <w:tcW w:w="3071" w:type="dxa"/>
          </w:tcPr>
          <w:p w14:paraId="46997E22" w14:textId="77777777" w:rsidR="005735E2" w:rsidRPr="00D354D3" w:rsidRDefault="005735E2" w:rsidP="00914D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54D3">
              <w:rPr>
                <w:rFonts w:ascii="Times New Roman" w:hAnsi="Times New Roman" w:cs="Times New Roman"/>
                <w:sz w:val="20"/>
                <w:szCs w:val="20"/>
              </w:rPr>
              <w:t>Dr. Mw. E. de Bont</w:t>
            </w:r>
            <w:r w:rsidRPr="00D354D3">
              <w:rPr>
                <w:rFonts w:ascii="Times New Roman" w:hAnsi="Times New Roman" w:cs="Times New Roman"/>
                <w:sz w:val="20"/>
                <w:szCs w:val="20"/>
              </w:rPr>
              <w:br/>
              <w:t>Huisarts</w:t>
            </w:r>
          </w:p>
        </w:tc>
        <w:tc>
          <w:tcPr>
            <w:tcW w:w="3071" w:type="dxa"/>
          </w:tcPr>
          <w:p w14:paraId="0988C23C" w14:textId="77777777" w:rsidR="005735E2" w:rsidRPr="00D354D3" w:rsidRDefault="005735E2" w:rsidP="005735E2">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54D3">
              <w:rPr>
                <w:rFonts w:ascii="Times New Roman" w:hAnsi="Times New Roman" w:cs="Times New Roman"/>
                <w:sz w:val="20"/>
                <w:szCs w:val="20"/>
              </w:rPr>
              <w:t xml:space="preserve">Antibiotica registraties </w:t>
            </w:r>
          </w:p>
          <w:p w14:paraId="5E903024" w14:textId="77777777" w:rsidR="005735E2" w:rsidRPr="00D354D3" w:rsidRDefault="005735E2" w:rsidP="005735E2">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54D3">
              <w:rPr>
                <w:rFonts w:ascii="Times New Roman" w:hAnsi="Times New Roman" w:cs="Times New Roman"/>
                <w:sz w:val="20"/>
                <w:szCs w:val="20"/>
              </w:rPr>
              <w:t>Antibiotica allergie in de huisartsenpraktijk</w:t>
            </w:r>
          </w:p>
        </w:tc>
      </w:tr>
      <w:tr w:rsidR="005735E2" w:rsidRPr="005735E2" w14:paraId="7585F0C1" w14:textId="77777777" w:rsidTr="00914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C1417BB" w14:textId="64EC99B1" w:rsidR="005735E2" w:rsidRPr="00D354D3" w:rsidRDefault="00D65C11" w:rsidP="00914D15">
            <w:pPr>
              <w:rPr>
                <w:rFonts w:ascii="Times New Roman" w:hAnsi="Times New Roman" w:cs="Times New Roman"/>
                <w:sz w:val="20"/>
                <w:szCs w:val="20"/>
              </w:rPr>
            </w:pPr>
            <w:r>
              <w:rPr>
                <w:rFonts w:ascii="Times New Roman" w:hAnsi="Times New Roman" w:cs="Times New Roman"/>
                <w:sz w:val="20"/>
                <w:szCs w:val="20"/>
              </w:rPr>
              <w:t>19:00-19:15</w:t>
            </w:r>
          </w:p>
        </w:tc>
        <w:tc>
          <w:tcPr>
            <w:tcW w:w="3071" w:type="dxa"/>
          </w:tcPr>
          <w:p w14:paraId="19DF2126" w14:textId="77777777" w:rsidR="005735E2" w:rsidRPr="00D354D3" w:rsidRDefault="005735E2" w:rsidP="00914D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54D3">
              <w:rPr>
                <w:rFonts w:ascii="Times New Roman" w:hAnsi="Times New Roman" w:cs="Times New Roman"/>
                <w:sz w:val="20"/>
                <w:szCs w:val="20"/>
              </w:rPr>
              <w:t xml:space="preserve">Dr. F. Stals </w:t>
            </w:r>
          </w:p>
          <w:p w14:paraId="20077BD5" w14:textId="77777777" w:rsidR="005735E2" w:rsidRPr="00D354D3" w:rsidRDefault="005735E2" w:rsidP="00914D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54D3">
              <w:rPr>
                <w:rFonts w:ascii="Times New Roman" w:hAnsi="Times New Roman" w:cs="Times New Roman"/>
                <w:sz w:val="20"/>
                <w:szCs w:val="20"/>
              </w:rPr>
              <w:t xml:space="preserve">&amp; </w:t>
            </w:r>
          </w:p>
          <w:p w14:paraId="5A2669BA" w14:textId="77777777" w:rsidR="005735E2" w:rsidRPr="00D354D3" w:rsidRDefault="005735E2" w:rsidP="00914D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54D3">
              <w:rPr>
                <w:rFonts w:ascii="Times New Roman" w:hAnsi="Times New Roman" w:cs="Times New Roman"/>
                <w:sz w:val="20"/>
                <w:szCs w:val="20"/>
              </w:rPr>
              <w:t xml:space="preserve">Dr. D. Wong, </w:t>
            </w:r>
          </w:p>
          <w:p w14:paraId="0EB2EC20" w14:textId="77777777" w:rsidR="005735E2" w:rsidRPr="00D354D3" w:rsidRDefault="005735E2" w:rsidP="00914D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071" w:type="dxa"/>
          </w:tcPr>
          <w:p w14:paraId="02AC396E" w14:textId="2423D408" w:rsidR="00D65C11" w:rsidRDefault="00D65C11" w:rsidP="00D65C11">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Vragen beantwoorden live in de studio (Door Eefje)</w:t>
            </w:r>
          </w:p>
          <w:p w14:paraId="0A796B80" w14:textId="49DB71DE" w:rsidR="00D65C11" w:rsidRPr="00D65C11" w:rsidRDefault="00061407" w:rsidP="00D65C11">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54D3">
              <w:rPr>
                <w:rFonts w:ascii="Times New Roman" w:hAnsi="Times New Roman" w:cs="Times New Roman"/>
                <w:sz w:val="20"/>
                <w:szCs w:val="20"/>
              </w:rPr>
              <w:t>Gebruik antibiotica protocol</w:t>
            </w:r>
          </w:p>
          <w:p w14:paraId="4025644F" w14:textId="77777777" w:rsidR="005735E2" w:rsidRPr="00D354D3" w:rsidRDefault="005735E2" w:rsidP="00061407">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54D3">
              <w:rPr>
                <w:rFonts w:ascii="Times New Roman" w:hAnsi="Times New Roman" w:cs="Times New Roman"/>
                <w:sz w:val="20"/>
                <w:szCs w:val="20"/>
              </w:rPr>
              <w:t xml:space="preserve">Discussie &amp; afsluiting </w:t>
            </w:r>
          </w:p>
        </w:tc>
      </w:tr>
    </w:tbl>
    <w:p w14:paraId="2E72216A" w14:textId="77777777" w:rsidR="00834B63" w:rsidRPr="005735E2" w:rsidRDefault="00834B63">
      <w:pPr>
        <w:rPr>
          <w:rFonts w:ascii="Times New Roman" w:hAnsi="Times New Roman" w:cs="Times New Roman"/>
          <w:sz w:val="24"/>
          <w:szCs w:val="24"/>
        </w:rPr>
      </w:pPr>
    </w:p>
    <w:sectPr w:rsidR="00834B63" w:rsidRPr="00573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83C8A"/>
    <w:multiLevelType w:val="hybridMultilevel"/>
    <w:tmpl w:val="8B9C5E08"/>
    <w:lvl w:ilvl="0" w:tplc="9A38BB78">
      <w:start w:val="4"/>
      <w:numFmt w:val="bullet"/>
      <w:lvlText w:val="-"/>
      <w:lvlJc w:val="left"/>
      <w:pPr>
        <w:ind w:left="360" w:hanging="360"/>
      </w:pPr>
      <w:rPr>
        <w:rFonts w:ascii="Calibri" w:eastAsia="Times New Roman"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3F8C21E4"/>
    <w:multiLevelType w:val="hybridMultilevel"/>
    <w:tmpl w:val="CED07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20617E9"/>
    <w:multiLevelType w:val="hybridMultilevel"/>
    <w:tmpl w:val="EC229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2C96A8F"/>
    <w:multiLevelType w:val="hybridMultilevel"/>
    <w:tmpl w:val="69125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56B3DDA"/>
    <w:multiLevelType w:val="hybridMultilevel"/>
    <w:tmpl w:val="9E7CA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C0B3442"/>
    <w:multiLevelType w:val="hybridMultilevel"/>
    <w:tmpl w:val="8A7298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3432095"/>
    <w:multiLevelType w:val="hybridMultilevel"/>
    <w:tmpl w:val="04AA5D92"/>
    <w:lvl w:ilvl="0" w:tplc="4256330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63"/>
    <w:rsid w:val="00046560"/>
    <w:rsid w:val="00061407"/>
    <w:rsid w:val="000F4F5C"/>
    <w:rsid w:val="002535F0"/>
    <w:rsid w:val="00410C40"/>
    <w:rsid w:val="005735E2"/>
    <w:rsid w:val="00797C1E"/>
    <w:rsid w:val="008204A3"/>
    <w:rsid w:val="00834B63"/>
    <w:rsid w:val="00941CC9"/>
    <w:rsid w:val="00BD1340"/>
    <w:rsid w:val="00CC3F4F"/>
    <w:rsid w:val="00D354D3"/>
    <w:rsid w:val="00D65C11"/>
    <w:rsid w:val="00E01C6F"/>
    <w:rsid w:val="00E639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4B63"/>
    <w:pPr>
      <w:ind w:left="720"/>
      <w:contextualSpacing/>
    </w:pPr>
  </w:style>
  <w:style w:type="table" w:styleId="Lichtelijst-accent1">
    <w:name w:val="Light List Accent 1"/>
    <w:basedOn w:val="Standaardtabel"/>
    <w:uiPriority w:val="61"/>
    <w:rsid w:val="005735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el">
    <w:name w:val="Title"/>
    <w:basedOn w:val="Standaard"/>
    <w:next w:val="Standaard"/>
    <w:link w:val="TitelChar"/>
    <w:uiPriority w:val="10"/>
    <w:qFormat/>
    <w:rsid w:val="005735E2"/>
    <w:pPr>
      <w:spacing w:after="0" w:line="240" w:lineRule="auto"/>
      <w:contextualSpacing/>
    </w:pPr>
    <w:rPr>
      <w:rFonts w:asciiTheme="majorHAnsi" w:eastAsiaTheme="majorEastAsia" w:hAnsiTheme="majorHAnsi" w:cstheme="majorBidi"/>
      <w:b/>
      <w:spacing w:val="-10"/>
      <w:kern w:val="28"/>
      <w:sz w:val="48"/>
      <w:szCs w:val="56"/>
    </w:rPr>
  </w:style>
  <w:style w:type="character" w:customStyle="1" w:styleId="TitelChar">
    <w:name w:val="Titel Char"/>
    <w:basedOn w:val="Standaardalinea-lettertype"/>
    <w:link w:val="Titel"/>
    <w:uiPriority w:val="10"/>
    <w:rsid w:val="005735E2"/>
    <w:rPr>
      <w:rFonts w:asciiTheme="majorHAnsi" w:eastAsiaTheme="majorEastAsia" w:hAnsiTheme="majorHAnsi" w:cstheme="majorBidi"/>
      <w:b/>
      <w:spacing w:val="-10"/>
      <w:kern w:val="28"/>
      <w:sz w:val="48"/>
      <w:szCs w:val="56"/>
    </w:rPr>
  </w:style>
  <w:style w:type="paragraph" w:styleId="Ballontekst">
    <w:name w:val="Balloon Text"/>
    <w:basedOn w:val="Standaard"/>
    <w:link w:val="BallontekstChar"/>
    <w:uiPriority w:val="99"/>
    <w:semiHidden/>
    <w:unhideWhenUsed/>
    <w:rsid w:val="005735E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35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4B63"/>
    <w:pPr>
      <w:ind w:left="720"/>
      <w:contextualSpacing/>
    </w:pPr>
  </w:style>
  <w:style w:type="table" w:styleId="Lichtelijst-accent1">
    <w:name w:val="Light List Accent 1"/>
    <w:basedOn w:val="Standaardtabel"/>
    <w:uiPriority w:val="61"/>
    <w:rsid w:val="005735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el">
    <w:name w:val="Title"/>
    <w:basedOn w:val="Standaard"/>
    <w:next w:val="Standaard"/>
    <w:link w:val="TitelChar"/>
    <w:uiPriority w:val="10"/>
    <w:qFormat/>
    <w:rsid w:val="005735E2"/>
    <w:pPr>
      <w:spacing w:after="0" w:line="240" w:lineRule="auto"/>
      <w:contextualSpacing/>
    </w:pPr>
    <w:rPr>
      <w:rFonts w:asciiTheme="majorHAnsi" w:eastAsiaTheme="majorEastAsia" w:hAnsiTheme="majorHAnsi" w:cstheme="majorBidi"/>
      <w:b/>
      <w:spacing w:val="-10"/>
      <w:kern w:val="28"/>
      <w:sz w:val="48"/>
      <w:szCs w:val="56"/>
    </w:rPr>
  </w:style>
  <w:style w:type="character" w:customStyle="1" w:styleId="TitelChar">
    <w:name w:val="Titel Char"/>
    <w:basedOn w:val="Standaardalinea-lettertype"/>
    <w:link w:val="Titel"/>
    <w:uiPriority w:val="10"/>
    <w:rsid w:val="005735E2"/>
    <w:rPr>
      <w:rFonts w:asciiTheme="majorHAnsi" w:eastAsiaTheme="majorEastAsia" w:hAnsiTheme="majorHAnsi" w:cstheme="majorBidi"/>
      <w:b/>
      <w:spacing w:val="-10"/>
      <w:kern w:val="28"/>
      <w:sz w:val="48"/>
      <w:szCs w:val="56"/>
    </w:rPr>
  </w:style>
  <w:style w:type="paragraph" w:styleId="Ballontekst">
    <w:name w:val="Balloon Text"/>
    <w:basedOn w:val="Standaard"/>
    <w:link w:val="BallontekstChar"/>
    <w:uiPriority w:val="99"/>
    <w:semiHidden/>
    <w:unhideWhenUsed/>
    <w:rsid w:val="005735E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3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1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321</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Atrium MC</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Willems, Lieke</dc:creator>
  <cp:lastModifiedBy>Schutgens, Yvonne</cp:lastModifiedBy>
  <cp:revision>5</cp:revision>
  <dcterms:created xsi:type="dcterms:W3CDTF">2021-04-02T12:22:00Z</dcterms:created>
  <dcterms:modified xsi:type="dcterms:W3CDTF">2021-04-02T12:39:00Z</dcterms:modified>
</cp:coreProperties>
</file>