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73" w:rsidRDefault="00FD1573" w:rsidP="00FD1573">
      <w:r>
        <w:rPr>
          <w:b/>
          <w:bCs/>
          <w:sz w:val="28"/>
          <w:szCs w:val="28"/>
          <w:u w:val="single"/>
        </w:rPr>
        <w:t>Activiteiten schema oftewel basisopzet van de scholing.</w:t>
      </w:r>
    </w:p>
    <w:p w:rsidR="00FD1573" w:rsidRDefault="00FD1573" w:rsidP="00FD1573"/>
    <w:p w:rsidR="00FD1573" w:rsidRDefault="00FD1573" w:rsidP="00FD1573">
      <w:r>
        <w:t>De scholing wordt gegeven aan de hand van een PowerPoint presentatie welke jullie na afloop allemaal via de mail krijgen toegezonden. Deze presentatie gebruik ik als kader, maar de scholing zelf zal met name gericht zijn op interactie tussen jullie en mijzelf; dus vragen en antwoorden wederzijds.</w:t>
      </w:r>
    </w:p>
    <w:p w:rsidR="00FD1573" w:rsidRDefault="00FD1573" w:rsidP="00FD1573">
      <w:r>
        <w:t xml:space="preserve">Zoveel mogelijk zal ik proberen een link te maken naar de dagelijkse praktijk, en daarbij jullie zelf ook aan het woord laten en laten meedenken. Dat ook zeker vanuit mijn eigen ervaring als arts in zowel eerste – als tweede lijn </w:t>
      </w:r>
      <w:r w:rsidRPr="000679B4">
        <w:t>aan de hand van divers</w:t>
      </w:r>
      <w:r>
        <w:t xml:space="preserve">e </w:t>
      </w:r>
      <w:r w:rsidRPr="000679B4">
        <w:t>praktijk voorbeelden en – casussen.</w:t>
      </w:r>
      <w:r>
        <w:t xml:space="preserve">  Zie ook hierna onder “Programma”. </w:t>
      </w:r>
    </w:p>
    <w:p w:rsidR="00FD1573" w:rsidRDefault="00FD1573" w:rsidP="00FD1573"/>
    <w:p w:rsidR="00FD1573" w:rsidRDefault="00FD1573" w:rsidP="00FD1573"/>
    <w:p w:rsidR="00FD1573" w:rsidRDefault="00FD1573" w:rsidP="00FD1573"/>
    <w:p w:rsidR="00FD1573" w:rsidRDefault="00FD1573" w:rsidP="00FD1573">
      <w:pPr>
        <w:rPr>
          <w:sz w:val="28"/>
          <w:szCs w:val="28"/>
        </w:rPr>
      </w:pPr>
      <w:bookmarkStart w:id="0" w:name="_GoBack"/>
      <w:bookmarkEnd w:id="0"/>
      <w:r>
        <w:rPr>
          <w:b/>
          <w:bCs/>
          <w:sz w:val="28"/>
          <w:szCs w:val="28"/>
          <w:u w:val="single"/>
        </w:rPr>
        <w:t>Programma.</w:t>
      </w:r>
    </w:p>
    <w:p w:rsidR="00FD1573" w:rsidRDefault="00FD1573" w:rsidP="00FD1573">
      <w:pPr>
        <w:rPr>
          <w:sz w:val="28"/>
          <w:szCs w:val="28"/>
        </w:rPr>
      </w:pPr>
    </w:p>
    <w:p w:rsidR="00FD1573" w:rsidRPr="00B62A10" w:rsidRDefault="00FD1573" w:rsidP="00FD1573">
      <w:pPr>
        <w:pStyle w:val="Lijstalinea"/>
        <w:numPr>
          <w:ilvl w:val="0"/>
          <w:numId w:val="1"/>
        </w:numPr>
      </w:pPr>
      <w:r w:rsidRPr="00B62A10">
        <w:t>Inleiding, doel en opzet van de avond.</w:t>
      </w:r>
    </w:p>
    <w:p w:rsidR="00FD1573" w:rsidRPr="00B62A10" w:rsidRDefault="00FD1573" w:rsidP="00FD1573">
      <w:pPr>
        <w:pStyle w:val="Lijstalinea"/>
        <w:numPr>
          <w:ilvl w:val="0"/>
          <w:numId w:val="1"/>
        </w:numPr>
      </w:pPr>
      <w:r w:rsidRPr="00B62A10">
        <w:t>(kort) Anatomische basis luchtwegen.</w:t>
      </w:r>
    </w:p>
    <w:p w:rsidR="00FD1573" w:rsidRPr="00B62A10" w:rsidRDefault="00FD1573" w:rsidP="00FD1573">
      <w:pPr>
        <w:pStyle w:val="Lijstalinea"/>
        <w:numPr>
          <w:ilvl w:val="0"/>
          <w:numId w:val="1"/>
        </w:numPr>
      </w:pPr>
      <w:r w:rsidRPr="00B62A10">
        <w:t>De diverse luchtwegklachten en hun bijbehorende ziekte beelden.</w:t>
      </w:r>
    </w:p>
    <w:p w:rsidR="00FD1573" w:rsidRPr="00B62A10" w:rsidRDefault="00FD1573" w:rsidP="00FD1573">
      <w:pPr>
        <w:pStyle w:val="Lijstalinea"/>
        <w:numPr>
          <w:ilvl w:val="0"/>
          <w:numId w:val="1"/>
        </w:numPr>
      </w:pPr>
      <w:r w:rsidRPr="00B62A10">
        <w:t>De laatste inzichten m.b.t. COVID 19 en aanverwante luchtweg virussen.</w:t>
      </w:r>
    </w:p>
    <w:p w:rsidR="00FD1573" w:rsidRPr="00B62A10" w:rsidRDefault="00FD1573" w:rsidP="00FD1573">
      <w:pPr>
        <w:pStyle w:val="Lijstalinea"/>
        <w:numPr>
          <w:ilvl w:val="0"/>
          <w:numId w:val="1"/>
        </w:numPr>
      </w:pPr>
      <w:r w:rsidRPr="00B62A10">
        <w:t>De bij bovenstaande behorende behandelopties.</w:t>
      </w:r>
    </w:p>
    <w:p w:rsidR="00FD1573" w:rsidRPr="00B62A10" w:rsidRDefault="00FD1573" w:rsidP="00FD1573">
      <w:pPr>
        <w:pStyle w:val="Lijstalinea"/>
        <w:numPr>
          <w:ilvl w:val="0"/>
          <w:numId w:val="1"/>
        </w:numPr>
      </w:pPr>
      <w:r w:rsidRPr="00B62A10">
        <w:t xml:space="preserve">Tips en </w:t>
      </w:r>
      <w:proofErr w:type="spellStart"/>
      <w:r w:rsidRPr="00B62A10">
        <w:t>Tric’s</w:t>
      </w:r>
      <w:proofErr w:type="spellEnd"/>
      <w:r w:rsidRPr="00B62A10">
        <w:t xml:space="preserve"> bij bovenstaande uit de praktijk; valkuilen, hoe ook bij een moeizame telefonische triage toch een goed beeld krijgen van het probleem.</w:t>
      </w:r>
    </w:p>
    <w:p w:rsidR="009F73A5" w:rsidRDefault="00FD1573"/>
    <w:sectPr w:rsidR="009F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E392B"/>
    <w:multiLevelType w:val="hybridMultilevel"/>
    <w:tmpl w:val="F7A2A426"/>
    <w:lvl w:ilvl="0" w:tplc="E15AF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73"/>
    <w:rsid w:val="00361441"/>
    <w:rsid w:val="006202BA"/>
    <w:rsid w:val="00FD1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C9BC"/>
  <w15:chartTrackingRefBased/>
  <w15:docId w15:val="{74802647-067F-45D4-A3C4-A0685025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57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ITPcare</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Hoogendoorn, F.</dc:creator>
  <cp:keywords/>
  <dc:description/>
  <cp:lastModifiedBy>Hoogendoorn, F.</cp:lastModifiedBy>
  <cp:revision>1</cp:revision>
  <dcterms:created xsi:type="dcterms:W3CDTF">2021-02-09T14:46:00Z</dcterms:created>
  <dcterms:modified xsi:type="dcterms:W3CDTF">2021-02-09T14:47:00Z</dcterms:modified>
</cp:coreProperties>
</file>