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D17" w:rsidRPr="00625D17" w:rsidRDefault="00625D17" w:rsidP="00625D17">
      <w:pPr>
        <w:pStyle w:val="kop1"/>
        <w:rPr>
          <w:rFonts w:ascii="Verdana" w:hAnsi="Verdana"/>
          <w:color w:val="5B9BD5" w:themeColor="accent1"/>
          <w:sz w:val="20"/>
          <w:lang w:val="nl-NL"/>
        </w:rPr>
      </w:pPr>
      <w:r w:rsidRPr="00625D17">
        <w:rPr>
          <w:rFonts w:ascii="Verdana" w:hAnsi="Verdana"/>
          <w:color w:val="5B9BD5" w:themeColor="accent1"/>
          <w:sz w:val="20"/>
          <w:lang w:val="nl-NL"/>
        </w:rPr>
        <w:t>PROGRAMMA</w:t>
      </w:r>
      <w:r>
        <w:rPr>
          <w:rFonts w:ascii="Verdana" w:hAnsi="Verdana"/>
          <w:color w:val="5B9BD5" w:themeColor="accent1"/>
          <w:sz w:val="20"/>
          <w:lang w:val="nl-NL"/>
        </w:rPr>
        <w:t xml:space="preserve"> Teach the teacher basismodule</w:t>
      </w:r>
    </w:p>
    <w:tbl>
      <w:tblPr>
        <w:tblStyle w:val="Tabelraster"/>
        <w:tblW w:w="10632" w:type="dxa"/>
        <w:tblInd w:w="-714" w:type="dxa"/>
        <w:shd w:val="clear" w:color="auto" w:fill="DEEAF6" w:themeFill="accent1" w:themeFillTint="33"/>
        <w:tblLook w:val="04A0" w:firstRow="1" w:lastRow="0" w:firstColumn="1" w:lastColumn="0" w:noHBand="0" w:noVBand="1"/>
      </w:tblPr>
      <w:tblGrid>
        <w:gridCol w:w="657"/>
        <w:gridCol w:w="558"/>
        <w:gridCol w:w="2963"/>
        <w:gridCol w:w="6454"/>
      </w:tblGrid>
      <w:tr w:rsidR="00EF7152" w:rsidRPr="003D5ED9" w:rsidTr="00EF7152">
        <w:tc>
          <w:tcPr>
            <w:tcW w:w="611" w:type="dxa"/>
            <w:shd w:val="clear" w:color="auto" w:fill="DEEAF6" w:themeFill="accent1" w:themeFillTint="33"/>
          </w:tcPr>
          <w:p w:rsidR="00EF7152" w:rsidRPr="00EF7152" w:rsidRDefault="00EF7152" w:rsidP="00892E12">
            <w:pPr>
              <w:rPr>
                <w:rFonts w:ascii="Verdana" w:hAnsi="Verdana"/>
                <w:b/>
                <w:sz w:val="16"/>
                <w:szCs w:val="16"/>
                <w:lang w:val="nl-NL"/>
              </w:rPr>
            </w:pPr>
            <w:r w:rsidRPr="00EF7152">
              <w:rPr>
                <w:rFonts w:ascii="Verdana" w:hAnsi="Verdana"/>
                <w:b/>
                <w:sz w:val="16"/>
                <w:szCs w:val="16"/>
                <w:lang w:val="nl-NL"/>
              </w:rPr>
              <w:t>Duur</w:t>
            </w:r>
          </w:p>
        </w:tc>
        <w:tc>
          <w:tcPr>
            <w:tcW w:w="524" w:type="dxa"/>
            <w:shd w:val="clear" w:color="auto" w:fill="DEEAF6" w:themeFill="accent1" w:themeFillTint="33"/>
          </w:tcPr>
          <w:p w:rsidR="00EF7152" w:rsidRPr="00EF7152" w:rsidRDefault="00EF7152" w:rsidP="00892E12">
            <w:pPr>
              <w:rPr>
                <w:rFonts w:ascii="Verdana" w:hAnsi="Verdana"/>
                <w:b/>
                <w:sz w:val="16"/>
                <w:szCs w:val="16"/>
              </w:rPr>
            </w:pPr>
            <w:r w:rsidRPr="00EF7152">
              <w:rPr>
                <w:rFonts w:ascii="Verdana" w:hAnsi="Verdana"/>
                <w:b/>
                <w:sz w:val="16"/>
                <w:szCs w:val="16"/>
              </w:rPr>
              <w:t>Wie</w:t>
            </w:r>
          </w:p>
        </w:tc>
        <w:tc>
          <w:tcPr>
            <w:tcW w:w="2976" w:type="dxa"/>
            <w:shd w:val="clear" w:color="auto" w:fill="DEEAF6" w:themeFill="accent1" w:themeFillTint="33"/>
          </w:tcPr>
          <w:p w:rsidR="00EF7152" w:rsidRPr="00EF7152" w:rsidRDefault="00EF7152" w:rsidP="00892E12">
            <w:pPr>
              <w:rPr>
                <w:rFonts w:ascii="Verdana" w:hAnsi="Verdana"/>
                <w:b/>
                <w:sz w:val="16"/>
                <w:szCs w:val="16"/>
                <w:lang w:val="nl-NL"/>
              </w:rPr>
            </w:pPr>
            <w:r w:rsidRPr="00EF7152">
              <w:rPr>
                <w:rFonts w:ascii="Verdana" w:hAnsi="Verdana"/>
                <w:b/>
                <w:sz w:val="16"/>
                <w:szCs w:val="16"/>
                <w:lang w:val="nl-NL"/>
              </w:rPr>
              <w:t>Onderdeel</w:t>
            </w:r>
          </w:p>
        </w:tc>
        <w:tc>
          <w:tcPr>
            <w:tcW w:w="6521" w:type="dxa"/>
            <w:shd w:val="clear" w:color="auto" w:fill="DEEAF6" w:themeFill="accent1" w:themeFillTint="33"/>
          </w:tcPr>
          <w:p w:rsidR="00EF7152" w:rsidRPr="00EF7152" w:rsidRDefault="00EF7152" w:rsidP="00892E12">
            <w:pPr>
              <w:rPr>
                <w:rFonts w:ascii="Verdana" w:hAnsi="Verdana"/>
                <w:b/>
                <w:sz w:val="16"/>
                <w:szCs w:val="16"/>
                <w:lang w:val="nl-NL"/>
              </w:rPr>
            </w:pPr>
            <w:r w:rsidRPr="00EF7152">
              <w:rPr>
                <w:rFonts w:ascii="Verdana" w:hAnsi="Verdana"/>
                <w:b/>
                <w:sz w:val="16"/>
                <w:szCs w:val="16"/>
                <w:lang w:val="nl-NL"/>
              </w:rPr>
              <w:t>Beschrijving</w:t>
            </w:r>
          </w:p>
        </w:tc>
      </w:tr>
      <w:tr w:rsidR="00EF7152" w:rsidRPr="003D5ED9" w:rsidTr="00EF7152">
        <w:tc>
          <w:tcPr>
            <w:tcW w:w="611" w:type="dxa"/>
            <w:shd w:val="clear" w:color="auto" w:fill="DEEAF6" w:themeFill="accent1" w:themeFillTint="33"/>
          </w:tcPr>
          <w:p w:rsidR="00EF7152" w:rsidRPr="003D5ED9" w:rsidRDefault="00EF7152" w:rsidP="00892E12">
            <w:pPr>
              <w:rPr>
                <w:rFonts w:ascii="Verdana" w:hAnsi="Verdana"/>
                <w:sz w:val="16"/>
                <w:szCs w:val="16"/>
                <w:lang w:val="nl-NL"/>
              </w:rPr>
            </w:pPr>
            <w:r w:rsidRPr="003D5ED9">
              <w:rPr>
                <w:rFonts w:ascii="Verdana" w:hAnsi="Verdana"/>
                <w:sz w:val="16"/>
                <w:szCs w:val="16"/>
                <w:lang w:val="nl-NL"/>
              </w:rPr>
              <w:t>‘1</w:t>
            </w:r>
            <w:r>
              <w:rPr>
                <w:rFonts w:ascii="Verdana" w:hAnsi="Verdana"/>
                <w:sz w:val="16"/>
                <w:szCs w:val="16"/>
                <w:lang w:val="nl-NL"/>
              </w:rPr>
              <w:t>5</w:t>
            </w:r>
          </w:p>
        </w:tc>
        <w:tc>
          <w:tcPr>
            <w:tcW w:w="524" w:type="dxa"/>
            <w:shd w:val="clear" w:color="auto" w:fill="DEEAF6" w:themeFill="accent1" w:themeFillTint="33"/>
          </w:tcPr>
          <w:p w:rsidR="00EF7152" w:rsidRPr="003D5ED9" w:rsidRDefault="00EF7152" w:rsidP="00892E12">
            <w:pPr>
              <w:rPr>
                <w:rFonts w:ascii="Verdana" w:hAnsi="Verdana"/>
                <w:sz w:val="16"/>
                <w:szCs w:val="16"/>
              </w:rPr>
            </w:pPr>
            <w:r>
              <w:rPr>
                <w:rFonts w:ascii="Verdana" w:hAnsi="Verdana"/>
                <w:sz w:val="16"/>
                <w:szCs w:val="16"/>
              </w:rPr>
              <w:t>L</w:t>
            </w:r>
          </w:p>
        </w:tc>
        <w:tc>
          <w:tcPr>
            <w:tcW w:w="2976" w:type="dxa"/>
            <w:shd w:val="clear" w:color="auto" w:fill="DEEAF6" w:themeFill="accent1" w:themeFillTint="33"/>
          </w:tcPr>
          <w:p w:rsidR="00EF7152" w:rsidRPr="003D5ED9" w:rsidRDefault="00EF7152" w:rsidP="00892E12">
            <w:pPr>
              <w:rPr>
                <w:rFonts w:ascii="Verdana" w:hAnsi="Verdana"/>
                <w:sz w:val="16"/>
                <w:szCs w:val="16"/>
                <w:lang w:val="nl-NL"/>
              </w:rPr>
            </w:pPr>
            <w:r w:rsidRPr="003D5ED9">
              <w:rPr>
                <w:rFonts w:ascii="Verdana" w:hAnsi="Verdana"/>
                <w:sz w:val="16"/>
                <w:szCs w:val="16"/>
                <w:lang w:val="nl-NL"/>
              </w:rPr>
              <w:t>Welkom, programma</w:t>
            </w:r>
          </w:p>
        </w:tc>
        <w:tc>
          <w:tcPr>
            <w:tcW w:w="6521" w:type="dxa"/>
            <w:shd w:val="clear" w:color="auto" w:fill="DEEAF6" w:themeFill="accent1" w:themeFillTint="33"/>
          </w:tcPr>
          <w:p w:rsidR="00EF7152" w:rsidRPr="003D5ED9" w:rsidRDefault="00EF7152" w:rsidP="00892E12">
            <w:pPr>
              <w:rPr>
                <w:rFonts w:ascii="Verdana" w:hAnsi="Verdana"/>
                <w:sz w:val="16"/>
                <w:szCs w:val="16"/>
                <w:lang w:val="nl-NL"/>
              </w:rPr>
            </w:pPr>
            <w:r w:rsidRPr="003D5ED9">
              <w:rPr>
                <w:rFonts w:ascii="Verdana" w:hAnsi="Verdana"/>
                <w:sz w:val="16"/>
                <w:szCs w:val="16"/>
                <w:lang w:val="nl-NL"/>
              </w:rPr>
              <w:t xml:space="preserve">Toelichting </w:t>
            </w:r>
            <w:proofErr w:type="spellStart"/>
            <w:r w:rsidRPr="003D5ED9">
              <w:rPr>
                <w:rFonts w:ascii="Verdana" w:hAnsi="Verdana"/>
                <w:sz w:val="16"/>
                <w:szCs w:val="16"/>
                <w:lang w:val="nl-NL"/>
              </w:rPr>
              <w:t>Teach</w:t>
            </w:r>
            <w:proofErr w:type="spellEnd"/>
            <w:r w:rsidRPr="003D5ED9">
              <w:rPr>
                <w:rFonts w:ascii="Verdana" w:hAnsi="Verdana"/>
                <w:sz w:val="16"/>
                <w:szCs w:val="16"/>
                <w:lang w:val="nl-NL"/>
              </w:rPr>
              <w:t xml:space="preserve"> </w:t>
            </w:r>
            <w:proofErr w:type="spellStart"/>
            <w:r w:rsidRPr="003D5ED9">
              <w:rPr>
                <w:rFonts w:ascii="Verdana" w:hAnsi="Verdana"/>
                <w:sz w:val="16"/>
                <w:szCs w:val="16"/>
                <w:lang w:val="nl-NL"/>
              </w:rPr>
              <w:t>the</w:t>
            </w:r>
            <w:proofErr w:type="spellEnd"/>
            <w:r w:rsidRPr="003D5ED9">
              <w:rPr>
                <w:rFonts w:ascii="Verdana" w:hAnsi="Verdana"/>
                <w:sz w:val="16"/>
                <w:szCs w:val="16"/>
                <w:lang w:val="nl-NL"/>
              </w:rPr>
              <w:t xml:space="preserve"> Teacher programma</w:t>
            </w:r>
          </w:p>
        </w:tc>
      </w:tr>
      <w:tr w:rsidR="00EF7152" w:rsidRPr="003D5ED9" w:rsidTr="00EF7152">
        <w:tc>
          <w:tcPr>
            <w:tcW w:w="611" w:type="dxa"/>
            <w:shd w:val="clear" w:color="auto" w:fill="DEEAF6" w:themeFill="accent1" w:themeFillTint="33"/>
          </w:tcPr>
          <w:p w:rsidR="00EF7152" w:rsidRPr="003D5ED9" w:rsidRDefault="00EF7152" w:rsidP="00892E12">
            <w:pPr>
              <w:rPr>
                <w:rFonts w:ascii="Verdana" w:hAnsi="Verdana"/>
                <w:sz w:val="16"/>
                <w:szCs w:val="16"/>
                <w:lang w:val="nl-NL"/>
              </w:rPr>
            </w:pPr>
            <w:r w:rsidRPr="003D5ED9">
              <w:rPr>
                <w:rFonts w:ascii="Verdana" w:hAnsi="Verdana"/>
                <w:sz w:val="16"/>
                <w:szCs w:val="16"/>
                <w:lang w:val="nl-NL"/>
              </w:rPr>
              <w:t>‘60</w:t>
            </w:r>
          </w:p>
        </w:tc>
        <w:tc>
          <w:tcPr>
            <w:tcW w:w="524" w:type="dxa"/>
            <w:shd w:val="clear" w:color="auto" w:fill="DEEAF6" w:themeFill="accent1" w:themeFillTint="33"/>
          </w:tcPr>
          <w:p w:rsidR="00EF7152" w:rsidRPr="003D5ED9" w:rsidRDefault="00EF7152" w:rsidP="00892E12">
            <w:pPr>
              <w:rPr>
                <w:rFonts w:ascii="Verdana" w:hAnsi="Verdana"/>
                <w:sz w:val="16"/>
                <w:szCs w:val="16"/>
              </w:rPr>
            </w:pPr>
            <w:r>
              <w:rPr>
                <w:rFonts w:ascii="Verdana" w:hAnsi="Verdana"/>
                <w:sz w:val="16"/>
                <w:szCs w:val="16"/>
              </w:rPr>
              <w:t>L</w:t>
            </w:r>
          </w:p>
        </w:tc>
        <w:tc>
          <w:tcPr>
            <w:tcW w:w="2976" w:type="dxa"/>
            <w:shd w:val="clear" w:color="auto" w:fill="DEEAF6" w:themeFill="accent1" w:themeFillTint="33"/>
          </w:tcPr>
          <w:p w:rsidR="00EF7152" w:rsidRPr="003D5ED9" w:rsidRDefault="00EF7152" w:rsidP="00892E12">
            <w:pPr>
              <w:rPr>
                <w:rFonts w:ascii="Verdana" w:hAnsi="Verdana"/>
                <w:sz w:val="16"/>
                <w:szCs w:val="16"/>
                <w:lang w:val="nl-NL"/>
              </w:rPr>
            </w:pPr>
            <w:r w:rsidRPr="003D5ED9">
              <w:rPr>
                <w:rFonts w:ascii="Verdana" w:hAnsi="Verdana"/>
                <w:sz w:val="16"/>
                <w:szCs w:val="16"/>
                <w:lang w:val="nl-NL"/>
              </w:rPr>
              <w:t>Inleiding leerdoelen</w:t>
            </w:r>
          </w:p>
        </w:tc>
        <w:tc>
          <w:tcPr>
            <w:tcW w:w="6521" w:type="dxa"/>
            <w:shd w:val="clear" w:color="auto" w:fill="DEEAF6" w:themeFill="accent1" w:themeFillTint="33"/>
          </w:tcPr>
          <w:p w:rsidR="00EF7152" w:rsidRPr="003D5ED9" w:rsidRDefault="00EF7152" w:rsidP="00892E12">
            <w:pPr>
              <w:rPr>
                <w:rFonts w:ascii="Verdana" w:hAnsi="Verdana"/>
                <w:sz w:val="16"/>
                <w:szCs w:val="16"/>
                <w:lang w:val="nl-NL"/>
              </w:rPr>
            </w:pPr>
            <w:r w:rsidRPr="003D5ED9">
              <w:rPr>
                <w:rFonts w:ascii="Verdana" w:hAnsi="Verdana"/>
                <w:sz w:val="16"/>
                <w:szCs w:val="16"/>
                <w:lang w:val="nl-NL"/>
              </w:rPr>
              <w:t>Leerdoelen, nut en doel:</w:t>
            </w:r>
          </w:p>
          <w:p w:rsidR="00EF7152" w:rsidRPr="003D5ED9" w:rsidRDefault="00EF7152" w:rsidP="00625D17">
            <w:pPr>
              <w:pStyle w:val="Lijstalinea"/>
              <w:numPr>
                <w:ilvl w:val="0"/>
                <w:numId w:val="2"/>
              </w:numPr>
              <w:spacing w:after="0" w:line="240" w:lineRule="auto"/>
              <w:rPr>
                <w:rFonts w:ascii="Verdana" w:hAnsi="Verdana"/>
                <w:sz w:val="16"/>
                <w:szCs w:val="16"/>
                <w:lang w:val="nl-NL"/>
              </w:rPr>
            </w:pPr>
            <w:r w:rsidRPr="003D5ED9">
              <w:rPr>
                <w:rFonts w:ascii="Verdana" w:hAnsi="Verdana"/>
                <w:sz w:val="16"/>
                <w:szCs w:val="16"/>
                <w:lang w:val="nl-NL"/>
              </w:rPr>
              <w:t>Wederzijds verwachtingen afstemmen</w:t>
            </w:r>
          </w:p>
          <w:p w:rsidR="00EF7152" w:rsidRPr="003D5ED9" w:rsidRDefault="00EF7152" w:rsidP="00625D17">
            <w:pPr>
              <w:pStyle w:val="Lijstalinea"/>
              <w:numPr>
                <w:ilvl w:val="0"/>
                <w:numId w:val="2"/>
              </w:numPr>
              <w:spacing w:after="0" w:line="240" w:lineRule="auto"/>
              <w:rPr>
                <w:rFonts w:ascii="Verdana" w:hAnsi="Verdana"/>
                <w:sz w:val="16"/>
                <w:szCs w:val="16"/>
                <w:lang w:val="nl-NL"/>
              </w:rPr>
            </w:pPr>
            <w:r w:rsidRPr="003D5ED9">
              <w:rPr>
                <w:rFonts w:ascii="Verdana" w:hAnsi="Verdana"/>
                <w:sz w:val="16"/>
                <w:szCs w:val="16"/>
                <w:lang w:val="nl-NL"/>
              </w:rPr>
              <w:t xml:space="preserve">De rol van de </w:t>
            </w:r>
            <w:proofErr w:type="spellStart"/>
            <w:r w:rsidRPr="003D5ED9">
              <w:rPr>
                <w:rFonts w:ascii="Verdana" w:hAnsi="Verdana"/>
                <w:sz w:val="16"/>
                <w:szCs w:val="16"/>
                <w:lang w:val="nl-NL"/>
              </w:rPr>
              <w:t>aios</w:t>
            </w:r>
            <w:proofErr w:type="spellEnd"/>
            <w:r w:rsidRPr="003D5ED9">
              <w:rPr>
                <w:rFonts w:ascii="Verdana" w:hAnsi="Verdana"/>
                <w:sz w:val="16"/>
                <w:szCs w:val="16"/>
                <w:lang w:val="nl-NL"/>
              </w:rPr>
              <w:t xml:space="preserve"> (‘</w:t>
            </w:r>
            <w:proofErr w:type="spellStart"/>
            <w:r w:rsidRPr="003D5ED9">
              <w:rPr>
                <w:rFonts w:ascii="Verdana" w:hAnsi="Verdana"/>
                <w:sz w:val="16"/>
                <w:szCs w:val="16"/>
                <w:lang w:val="nl-NL"/>
              </w:rPr>
              <w:t>active</w:t>
            </w:r>
            <w:proofErr w:type="spellEnd"/>
            <w:r w:rsidRPr="003D5ED9">
              <w:rPr>
                <w:rFonts w:ascii="Verdana" w:hAnsi="Verdana"/>
                <w:sz w:val="16"/>
                <w:szCs w:val="16"/>
                <w:lang w:val="nl-NL"/>
              </w:rPr>
              <w:t xml:space="preserve"> </w:t>
            </w:r>
            <w:proofErr w:type="spellStart"/>
            <w:r w:rsidRPr="003D5ED9">
              <w:rPr>
                <w:rFonts w:ascii="Verdana" w:hAnsi="Verdana"/>
                <w:sz w:val="16"/>
                <w:szCs w:val="16"/>
                <w:lang w:val="nl-NL"/>
              </w:rPr>
              <w:t>learner</w:t>
            </w:r>
            <w:proofErr w:type="spellEnd"/>
            <w:r w:rsidRPr="003D5ED9">
              <w:rPr>
                <w:rFonts w:ascii="Verdana" w:hAnsi="Verdana"/>
                <w:sz w:val="16"/>
                <w:szCs w:val="16"/>
                <w:lang w:val="nl-NL"/>
              </w:rPr>
              <w:t>’) versus de rol van de supervisor bij het begeleiden van leerdoelen</w:t>
            </w:r>
          </w:p>
          <w:p w:rsidR="00EF7152" w:rsidRPr="003D5ED9" w:rsidRDefault="00EF7152" w:rsidP="00625D17">
            <w:pPr>
              <w:pStyle w:val="Lijstalinea"/>
              <w:numPr>
                <w:ilvl w:val="0"/>
                <w:numId w:val="2"/>
              </w:numPr>
              <w:spacing w:after="0" w:line="240" w:lineRule="auto"/>
              <w:rPr>
                <w:rFonts w:ascii="Verdana" w:hAnsi="Verdana"/>
                <w:sz w:val="16"/>
                <w:szCs w:val="16"/>
                <w:lang w:val="nl-NL"/>
              </w:rPr>
            </w:pPr>
            <w:r w:rsidRPr="003D5ED9">
              <w:rPr>
                <w:rFonts w:ascii="Verdana" w:hAnsi="Verdana"/>
                <w:sz w:val="16"/>
                <w:szCs w:val="16"/>
                <w:lang w:val="nl-NL"/>
              </w:rPr>
              <w:t xml:space="preserve">De vorderingen van de </w:t>
            </w:r>
            <w:proofErr w:type="spellStart"/>
            <w:r w:rsidRPr="003D5ED9">
              <w:rPr>
                <w:rFonts w:ascii="Verdana" w:hAnsi="Verdana"/>
                <w:sz w:val="16"/>
                <w:szCs w:val="16"/>
                <w:lang w:val="nl-NL"/>
              </w:rPr>
              <w:t>aios</w:t>
            </w:r>
            <w:proofErr w:type="spellEnd"/>
            <w:r w:rsidRPr="003D5ED9">
              <w:rPr>
                <w:rFonts w:ascii="Verdana" w:hAnsi="Verdana"/>
                <w:sz w:val="16"/>
                <w:szCs w:val="16"/>
                <w:lang w:val="nl-NL"/>
              </w:rPr>
              <w:t xml:space="preserve"> monitoren</w:t>
            </w:r>
          </w:p>
          <w:p w:rsidR="00EF7152" w:rsidRPr="003D5ED9" w:rsidRDefault="00EF7152" w:rsidP="00625D17">
            <w:pPr>
              <w:pStyle w:val="Lijstalinea"/>
              <w:numPr>
                <w:ilvl w:val="0"/>
                <w:numId w:val="2"/>
              </w:numPr>
              <w:spacing w:after="0" w:line="240" w:lineRule="auto"/>
              <w:rPr>
                <w:rFonts w:ascii="Verdana" w:hAnsi="Verdana"/>
                <w:sz w:val="16"/>
                <w:szCs w:val="16"/>
                <w:lang w:val="nl-NL"/>
              </w:rPr>
            </w:pPr>
            <w:r w:rsidRPr="003D5ED9">
              <w:rPr>
                <w:rFonts w:ascii="Verdana" w:hAnsi="Verdana"/>
                <w:sz w:val="16"/>
                <w:szCs w:val="16"/>
                <w:lang w:val="nl-NL"/>
              </w:rPr>
              <w:t>Tools om onderwijs te structureren volgens leerdoelen en tussendoelen</w:t>
            </w:r>
          </w:p>
          <w:p w:rsidR="00EF7152" w:rsidRPr="003D5ED9" w:rsidRDefault="00EF7152" w:rsidP="00625D17">
            <w:pPr>
              <w:pStyle w:val="Lijstalinea"/>
              <w:numPr>
                <w:ilvl w:val="0"/>
                <w:numId w:val="2"/>
              </w:numPr>
              <w:spacing w:after="0" w:line="240" w:lineRule="auto"/>
              <w:rPr>
                <w:rFonts w:ascii="Verdana" w:hAnsi="Verdana"/>
                <w:sz w:val="16"/>
                <w:szCs w:val="16"/>
                <w:lang w:val="nl-NL"/>
              </w:rPr>
            </w:pPr>
            <w:r w:rsidRPr="003D5ED9">
              <w:rPr>
                <w:rFonts w:ascii="Verdana" w:hAnsi="Verdana"/>
                <w:sz w:val="16"/>
                <w:szCs w:val="16"/>
                <w:lang w:val="nl-NL"/>
              </w:rPr>
              <w:t>Hoe leerdoelen onderdeel vormen van het toetsen en beoordelen en hoe je dat als supervisor zo effectief mogelijk inzet.</w:t>
            </w:r>
          </w:p>
        </w:tc>
      </w:tr>
      <w:tr w:rsidR="00EF7152" w:rsidRPr="003D5ED9" w:rsidTr="00EF7152">
        <w:tc>
          <w:tcPr>
            <w:tcW w:w="611" w:type="dxa"/>
            <w:shd w:val="clear" w:color="auto" w:fill="DEEAF6" w:themeFill="accent1" w:themeFillTint="33"/>
          </w:tcPr>
          <w:p w:rsidR="00EF7152" w:rsidRPr="003D5ED9" w:rsidRDefault="00EF7152" w:rsidP="00892E12">
            <w:pPr>
              <w:rPr>
                <w:rFonts w:ascii="Verdana" w:hAnsi="Verdana"/>
                <w:sz w:val="16"/>
                <w:szCs w:val="16"/>
                <w:lang w:val="nl-NL"/>
              </w:rPr>
            </w:pPr>
            <w:r w:rsidRPr="003D5ED9">
              <w:rPr>
                <w:rFonts w:ascii="Verdana" w:hAnsi="Verdana"/>
                <w:sz w:val="16"/>
                <w:szCs w:val="16"/>
                <w:lang w:val="nl-NL"/>
              </w:rPr>
              <w:t>‘</w:t>
            </w:r>
            <w:r>
              <w:rPr>
                <w:rFonts w:ascii="Verdana" w:hAnsi="Verdana"/>
                <w:sz w:val="16"/>
                <w:szCs w:val="16"/>
                <w:lang w:val="nl-NL"/>
              </w:rPr>
              <w:t>60</w:t>
            </w:r>
          </w:p>
        </w:tc>
        <w:tc>
          <w:tcPr>
            <w:tcW w:w="524" w:type="dxa"/>
            <w:shd w:val="clear" w:color="auto" w:fill="DEEAF6" w:themeFill="accent1" w:themeFillTint="33"/>
          </w:tcPr>
          <w:p w:rsidR="00EF7152" w:rsidRPr="003D5ED9" w:rsidRDefault="00EF7152" w:rsidP="00892E12">
            <w:pPr>
              <w:rPr>
                <w:rFonts w:ascii="Verdana" w:hAnsi="Verdana" w:cstheme="minorHAnsi"/>
                <w:sz w:val="16"/>
                <w:szCs w:val="16"/>
              </w:rPr>
            </w:pPr>
            <w:r>
              <w:rPr>
                <w:rFonts w:ascii="Verdana" w:hAnsi="Verdana" w:cstheme="minorHAnsi"/>
                <w:sz w:val="16"/>
                <w:szCs w:val="16"/>
              </w:rPr>
              <w:t>N</w:t>
            </w:r>
          </w:p>
        </w:tc>
        <w:tc>
          <w:tcPr>
            <w:tcW w:w="2976" w:type="dxa"/>
            <w:shd w:val="clear" w:color="auto" w:fill="DEEAF6" w:themeFill="accent1" w:themeFillTint="33"/>
          </w:tcPr>
          <w:p w:rsidR="00EF7152" w:rsidRPr="003D5ED9" w:rsidRDefault="00EF7152" w:rsidP="00892E12">
            <w:pPr>
              <w:rPr>
                <w:rFonts w:ascii="Verdana" w:hAnsi="Verdana"/>
                <w:sz w:val="16"/>
                <w:szCs w:val="16"/>
                <w:lang w:val="nl-NL"/>
              </w:rPr>
            </w:pPr>
            <w:proofErr w:type="spellStart"/>
            <w:r w:rsidRPr="003D5ED9">
              <w:rPr>
                <w:rFonts w:ascii="Verdana" w:hAnsi="Verdana" w:cstheme="minorHAnsi"/>
                <w:color w:val="auto"/>
                <w:sz w:val="16"/>
                <w:szCs w:val="16"/>
              </w:rPr>
              <w:t>Competentiegericht</w:t>
            </w:r>
            <w:proofErr w:type="spellEnd"/>
            <w:r w:rsidRPr="003D5ED9">
              <w:rPr>
                <w:rFonts w:ascii="Verdana" w:hAnsi="Verdana" w:cstheme="minorHAnsi"/>
                <w:color w:val="auto"/>
                <w:sz w:val="16"/>
                <w:szCs w:val="16"/>
              </w:rPr>
              <w:t xml:space="preserve"> </w:t>
            </w:r>
            <w:proofErr w:type="spellStart"/>
            <w:r w:rsidRPr="003D5ED9">
              <w:rPr>
                <w:rFonts w:ascii="Verdana" w:hAnsi="Verdana" w:cstheme="minorHAnsi"/>
                <w:color w:val="auto"/>
                <w:sz w:val="16"/>
                <w:szCs w:val="16"/>
              </w:rPr>
              <w:t>opleiden</w:t>
            </w:r>
            <w:proofErr w:type="spellEnd"/>
            <w:r w:rsidRPr="003D5ED9">
              <w:rPr>
                <w:rFonts w:ascii="Verdana" w:hAnsi="Verdana" w:cstheme="minorHAnsi"/>
                <w:color w:val="auto"/>
                <w:sz w:val="16"/>
                <w:szCs w:val="16"/>
              </w:rPr>
              <w:t xml:space="preserve"> </w:t>
            </w:r>
            <w:proofErr w:type="spellStart"/>
            <w:r w:rsidRPr="003D5ED9">
              <w:rPr>
                <w:rFonts w:ascii="Verdana" w:hAnsi="Verdana" w:cstheme="minorHAnsi"/>
                <w:color w:val="auto"/>
                <w:sz w:val="16"/>
                <w:szCs w:val="16"/>
              </w:rPr>
              <w:t>en</w:t>
            </w:r>
            <w:proofErr w:type="spellEnd"/>
            <w:r w:rsidRPr="003D5ED9">
              <w:rPr>
                <w:rFonts w:ascii="Verdana" w:hAnsi="Verdana" w:cstheme="minorHAnsi"/>
                <w:color w:val="auto"/>
                <w:sz w:val="16"/>
                <w:szCs w:val="16"/>
              </w:rPr>
              <w:t xml:space="preserve"> </w:t>
            </w:r>
            <w:proofErr w:type="spellStart"/>
            <w:r w:rsidRPr="003D5ED9">
              <w:rPr>
                <w:rFonts w:ascii="Verdana" w:hAnsi="Verdana" w:cstheme="minorHAnsi"/>
                <w:color w:val="auto"/>
                <w:sz w:val="16"/>
                <w:szCs w:val="16"/>
              </w:rPr>
              <w:t>CanMEDS</w:t>
            </w:r>
            <w:proofErr w:type="spellEnd"/>
          </w:p>
        </w:tc>
        <w:tc>
          <w:tcPr>
            <w:tcW w:w="6521" w:type="dxa"/>
            <w:shd w:val="clear" w:color="auto" w:fill="DEEAF6" w:themeFill="accent1" w:themeFillTint="33"/>
          </w:tcPr>
          <w:p w:rsidR="00EF7152" w:rsidRPr="003D5ED9" w:rsidRDefault="00EF7152" w:rsidP="00892E12">
            <w:pPr>
              <w:rPr>
                <w:rFonts w:ascii="Verdana" w:hAnsi="Verdana"/>
                <w:sz w:val="16"/>
                <w:szCs w:val="16"/>
                <w:lang w:val="nl-NL"/>
              </w:rPr>
            </w:pPr>
            <w:r w:rsidRPr="003D5ED9">
              <w:rPr>
                <w:rFonts w:ascii="Verdana" w:hAnsi="Verdana"/>
                <w:sz w:val="16"/>
                <w:szCs w:val="16"/>
                <w:lang w:val="nl-NL"/>
              </w:rPr>
              <w:t>Achtergrond en kenmerken modern opleiden</w:t>
            </w:r>
          </w:p>
          <w:p w:rsidR="00EF7152" w:rsidRPr="003D5ED9" w:rsidRDefault="00EF7152" w:rsidP="00892E12">
            <w:pPr>
              <w:rPr>
                <w:rFonts w:ascii="Verdana" w:hAnsi="Verdana"/>
                <w:sz w:val="16"/>
                <w:szCs w:val="16"/>
                <w:lang w:val="nl-NL"/>
              </w:rPr>
            </w:pPr>
            <w:r w:rsidRPr="003D5ED9">
              <w:rPr>
                <w:rFonts w:ascii="Verdana" w:hAnsi="Verdana"/>
                <w:sz w:val="16"/>
                <w:szCs w:val="16"/>
                <w:lang w:val="nl-NL"/>
              </w:rPr>
              <w:t>Het begeleiden van competentiegericht leren</w:t>
            </w:r>
          </w:p>
          <w:p w:rsidR="00EF7152" w:rsidRPr="003D5ED9" w:rsidRDefault="00EF7152" w:rsidP="00892E12">
            <w:pPr>
              <w:rPr>
                <w:rFonts w:ascii="Verdana" w:hAnsi="Verdana"/>
                <w:sz w:val="16"/>
                <w:szCs w:val="16"/>
                <w:lang w:val="nl-NL"/>
              </w:rPr>
            </w:pPr>
            <w:r w:rsidRPr="003D5ED9">
              <w:rPr>
                <w:rFonts w:ascii="Verdana" w:hAnsi="Verdana"/>
                <w:sz w:val="16"/>
                <w:szCs w:val="16"/>
                <w:lang w:val="nl-NL"/>
              </w:rPr>
              <w:t xml:space="preserve">Het vertalen van competenties naar </w:t>
            </w:r>
            <w:proofErr w:type="spellStart"/>
            <w:r w:rsidRPr="003D5ED9">
              <w:rPr>
                <w:rFonts w:ascii="Verdana" w:hAnsi="Verdana"/>
                <w:sz w:val="16"/>
                <w:szCs w:val="16"/>
                <w:lang w:val="nl-NL"/>
              </w:rPr>
              <w:t>observeerbaar</w:t>
            </w:r>
            <w:proofErr w:type="spellEnd"/>
            <w:r w:rsidRPr="003D5ED9">
              <w:rPr>
                <w:rFonts w:ascii="Verdana" w:hAnsi="Verdana"/>
                <w:sz w:val="16"/>
                <w:szCs w:val="16"/>
                <w:lang w:val="nl-NL"/>
              </w:rPr>
              <w:t xml:space="preserve"> gedrag</w:t>
            </w:r>
          </w:p>
          <w:p w:rsidR="00EF7152" w:rsidRPr="003D5ED9" w:rsidRDefault="00EF7152" w:rsidP="00892E12">
            <w:pPr>
              <w:rPr>
                <w:rFonts w:ascii="Verdana" w:hAnsi="Verdana"/>
                <w:sz w:val="16"/>
                <w:szCs w:val="16"/>
                <w:lang w:val="nl-NL"/>
              </w:rPr>
            </w:pPr>
            <w:r w:rsidRPr="003D5ED9">
              <w:rPr>
                <w:rFonts w:ascii="Verdana" w:hAnsi="Verdana"/>
                <w:sz w:val="16"/>
                <w:szCs w:val="16"/>
                <w:lang w:val="nl-NL"/>
              </w:rPr>
              <w:t xml:space="preserve">Het gebruik van </w:t>
            </w:r>
            <w:proofErr w:type="spellStart"/>
            <w:r w:rsidRPr="003D5ED9">
              <w:rPr>
                <w:rFonts w:ascii="Verdana" w:hAnsi="Verdana"/>
                <w:sz w:val="16"/>
                <w:szCs w:val="16"/>
                <w:lang w:val="nl-NL"/>
              </w:rPr>
              <w:t>EPA’s</w:t>
            </w:r>
            <w:proofErr w:type="spellEnd"/>
            <w:r w:rsidRPr="003D5ED9">
              <w:rPr>
                <w:rFonts w:ascii="Verdana" w:hAnsi="Verdana"/>
                <w:sz w:val="16"/>
                <w:szCs w:val="16"/>
                <w:lang w:val="nl-NL"/>
              </w:rPr>
              <w:t xml:space="preserve"> in het opleiden</w:t>
            </w:r>
          </w:p>
        </w:tc>
      </w:tr>
      <w:tr w:rsidR="00EF7152" w:rsidRPr="003D5ED9" w:rsidTr="00EF7152">
        <w:tc>
          <w:tcPr>
            <w:tcW w:w="611" w:type="dxa"/>
            <w:shd w:val="clear" w:color="auto" w:fill="DEEAF6" w:themeFill="accent1" w:themeFillTint="33"/>
          </w:tcPr>
          <w:p w:rsidR="00EF7152" w:rsidRPr="003D5ED9" w:rsidRDefault="00EF7152" w:rsidP="00892E12">
            <w:pPr>
              <w:rPr>
                <w:rFonts w:ascii="Verdana" w:hAnsi="Verdana"/>
                <w:sz w:val="16"/>
                <w:szCs w:val="16"/>
                <w:lang w:val="nl-NL"/>
              </w:rPr>
            </w:pPr>
            <w:r w:rsidRPr="003D5ED9">
              <w:rPr>
                <w:rFonts w:ascii="Verdana" w:hAnsi="Verdana"/>
                <w:sz w:val="16"/>
                <w:szCs w:val="16"/>
                <w:lang w:val="nl-NL"/>
              </w:rPr>
              <w:t>‘15</w:t>
            </w:r>
          </w:p>
        </w:tc>
        <w:tc>
          <w:tcPr>
            <w:tcW w:w="524" w:type="dxa"/>
            <w:shd w:val="clear" w:color="auto" w:fill="DEEAF6" w:themeFill="accent1" w:themeFillTint="33"/>
          </w:tcPr>
          <w:p w:rsidR="00EF7152" w:rsidRPr="003D5ED9" w:rsidRDefault="00EF7152" w:rsidP="00892E12">
            <w:pPr>
              <w:rPr>
                <w:rFonts w:ascii="Verdana" w:hAnsi="Verdana" w:cstheme="minorHAnsi"/>
                <w:sz w:val="16"/>
                <w:szCs w:val="16"/>
              </w:rPr>
            </w:pPr>
          </w:p>
        </w:tc>
        <w:tc>
          <w:tcPr>
            <w:tcW w:w="2976" w:type="dxa"/>
            <w:shd w:val="clear" w:color="auto" w:fill="DEEAF6" w:themeFill="accent1" w:themeFillTint="33"/>
          </w:tcPr>
          <w:p w:rsidR="00EF7152" w:rsidRPr="003D5ED9" w:rsidRDefault="00EF7152" w:rsidP="00892E12">
            <w:pPr>
              <w:rPr>
                <w:rFonts w:ascii="Verdana" w:hAnsi="Verdana" w:cstheme="minorHAnsi"/>
                <w:color w:val="auto"/>
                <w:sz w:val="16"/>
                <w:szCs w:val="16"/>
              </w:rPr>
            </w:pPr>
            <w:proofErr w:type="spellStart"/>
            <w:r w:rsidRPr="003D5ED9">
              <w:rPr>
                <w:rFonts w:ascii="Verdana" w:hAnsi="Verdana" w:cstheme="minorHAnsi"/>
                <w:color w:val="auto"/>
                <w:sz w:val="16"/>
                <w:szCs w:val="16"/>
              </w:rPr>
              <w:t>pauze</w:t>
            </w:r>
            <w:proofErr w:type="spellEnd"/>
          </w:p>
        </w:tc>
        <w:tc>
          <w:tcPr>
            <w:tcW w:w="6521" w:type="dxa"/>
            <w:shd w:val="clear" w:color="auto" w:fill="DEEAF6" w:themeFill="accent1" w:themeFillTint="33"/>
          </w:tcPr>
          <w:p w:rsidR="00EF7152" w:rsidRPr="003D5ED9" w:rsidRDefault="00EF7152" w:rsidP="00892E12">
            <w:pPr>
              <w:rPr>
                <w:rFonts w:ascii="Verdana" w:hAnsi="Verdana"/>
                <w:sz w:val="16"/>
                <w:szCs w:val="16"/>
                <w:lang w:val="nl-NL"/>
              </w:rPr>
            </w:pPr>
          </w:p>
        </w:tc>
      </w:tr>
      <w:tr w:rsidR="00EF7152" w:rsidRPr="003D5ED9" w:rsidTr="00EF7152">
        <w:tc>
          <w:tcPr>
            <w:tcW w:w="611" w:type="dxa"/>
            <w:shd w:val="clear" w:color="auto" w:fill="DEEAF6" w:themeFill="accent1" w:themeFillTint="33"/>
          </w:tcPr>
          <w:p w:rsidR="00EF7152" w:rsidRPr="003D5ED9" w:rsidRDefault="00EF7152" w:rsidP="00892E12">
            <w:pPr>
              <w:rPr>
                <w:rFonts w:ascii="Verdana" w:hAnsi="Verdana"/>
                <w:sz w:val="16"/>
                <w:szCs w:val="16"/>
                <w:lang w:val="nl-NL"/>
              </w:rPr>
            </w:pPr>
            <w:r w:rsidRPr="003D5ED9">
              <w:rPr>
                <w:rFonts w:ascii="Verdana" w:hAnsi="Verdana"/>
                <w:sz w:val="16"/>
                <w:szCs w:val="16"/>
                <w:lang w:val="nl-NL"/>
              </w:rPr>
              <w:t>‘75</w:t>
            </w:r>
          </w:p>
        </w:tc>
        <w:tc>
          <w:tcPr>
            <w:tcW w:w="524" w:type="dxa"/>
            <w:shd w:val="clear" w:color="auto" w:fill="DEEAF6" w:themeFill="accent1" w:themeFillTint="33"/>
          </w:tcPr>
          <w:p w:rsidR="00EF7152" w:rsidRPr="003D5ED9" w:rsidRDefault="00EF7152" w:rsidP="00892E12">
            <w:pPr>
              <w:rPr>
                <w:rFonts w:ascii="Verdana" w:hAnsi="Verdana" w:cstheme="minorHAnsi"/>
                <w:sz w:val="16"/>
                <w:szCs w:val="16"/>
              </w:rPr>
            </w:pPr>
            <w:r>
              <w:rPr>
                <w:rFonts w:ascii="Verdana" w:hAnsi="Verdana" w:cstheme="minorHAnsi"/>
                <w:sz w:val="16"/>
                <w:szCs w:val="16"/>
              </w:rPr>
              <w:t>L</w:t>
            </w:r>
          </w:p>
        </w:tc>
        <w:tc>
          <w:tcPr>
            <w:tcW w:w="2976" w:type="dxa"/>
            <w:shd w:val="clear" w:color="auto" w:fill="DEEAF6" w:themeFill="accent1" w:themeFillTint="33"/>
          </w:tcPr>
          <w:p w:rsidR="00EF7152" w:rsidRPr="003D5ED9" w:rsidRDefault="00C6344F" w:rsidP="00892E12">
            <w:pPr>
              <w:rPr>
                <w:rFonts w:ascii="Verdana" w:hAnsi="Verdana" w:cstheme="minorHAnsi"/>
                <w:color w:val="auto"/>
                <w:sz w:val="16"/>
                <w:szCs w:val="16"/>
              </w:rPr>
            </w:pPr>
            <w:proofErr w:type="spellStart"/>
            <w:r>
              <w:rPr>
                <w:rFonts w:ascii="Verdana" w:hAnsi="Verdana" w:cstheme="minorHAnsi"/>
                <w:color w:val="auto"/>
                <w:sz w:val="16"/>
                <w:szCs w:val="16"/>
              </w:rPr>
              <w:t>Leerklimaat</w:t>
            </w:r>
            <w:proofErr w:type="spellEnd"/>
            <w:r>
              <w:rPr>
                <w:rFonts w:ascii="Verdana" w:hAnsi="Verdana" w:cstheme="minorHAnsi"/>
                <w:color w:val="auto"/>
                <w:sz w:val="16"/>
                <w:szCs w:val="16"/>
              </w:rPr>
              <w:t xml:space="preserve"> </w:t>
            </w:r>
            <w:proofErr w:type="spellStart"/>
            <w:r>
              <w:rPr>
                <w:rFonts w:ascii="Verdana" w:hAnsi="Verdana" w:cstheme="minorHAnsi"/>
                <w:color w:val="auto"/>
                <w:sz w:val="16"/>
                <w:szCs w:val="16"/>
              </w:rPr>
              <w:t>en</w:t>
            </w:r>
            <w:proofErr w:type="spellEnd"/>
            <w:r>
              <w:rPr>
                <w:rFonts w:ascii="Verdana" w:hAnsi="Verdana" w:cstheme="minorHAnsi"/>
                <w:color w:val="auto"/>
                <w:sz w:val="16"/>
                <w:szCs w:val="16"/>
              </w:rPr>
              <w:t xml:space="preserve"> feedback.</w:t>
            </w:r>
            <w:r>
              <w:rPr>
                <w:rFonts w:ascii="Verdana" w:hAnsi="Verdana" w:cstheme="minorHAnsi"/>
                <w:color w:val="auto"/>
                <w:sz w:val="16"/>
                <w:szCs w:val="16"/>
              </w:rPr>
              <w:br/>
            </w:r>
            <w:bookmarkStart w:id="0" w:name="_GoBack"/>
            <w:bookmarkEnd w:id="0"/>
            <w:r w:rsidR="00EF7152" w:rsidRPr="003D5ED9">
              <w:rPr>
                <w:rFonts w:ascii="Verdana" w:hAnsi="Verdana" w:cstheme="minorHAnsi"/>
                <w:color w:val="auto"/>
                <w:sz w:val="16"/>
                <w:szCs w:val="16"/>
              </w:rPr>
              <w:t xml:space="preserve">KPB’s : </w:t>
            </w:r>
            <w:proofErr w:type="spellStart"/>
            <w:r w:rsidR="00EF7152" w:rsidRPr="003D5ED9">
              <w:rPr>
                <w:rFonts w:ascii="Verdana" w:hAnsi="Verdana" w:cstheme="minorHAnsi"/>
                <w:color w:val="auto"/>
                <w:sz w:val="16"/>
                <w:szCs w:val="16"/>
              </w:rPr>
              <w:t>verbreden</w:t>
            </w:r>
            <w:proofErr w:type="spellEnd"/>
            <w:r w:rsidR="00EF7152" w:rsidRPr="003D5ED9">
              <w:rPr>
                <w:rFonts w:ascii="Verdana" w:hAnsi="Verdana" w:cstheme="minorHAnsi"/>
                <w:color w:val="auto"/>
                <w:sz w:val="16"/>
                <w:szCs w:val="16"/>
              </w:rPr>
              <w:t xml:space="preserve"> </w:t>
            </w:r>
            <w:proofErr w:type="spellStart"/>
            <w:r w:rsidR="00EF7152" w:rsidRPr="003D5ED9">
              <w:rPr>
                <w:rFonts w:ascii="Verdana" w:hAnsi="Verdana" w:cstheme="minorHAnsi"/>
                <w:color w:val="auto"/>
                <w:sz w:val="16"/>
                <w:szCs w:val="16"/>
              </w:rPr>
              <w:t>en</w:t>
            </w:r>
            <w:proofErr w:type="spellEnd"/>
            <w:r w:rsidR="00EF7152" w:rsidRPr="003D5ED9">
              <w:rPr>
                <w:rFonts w:ascii="Verdana" w:hAnsi="Verdana" w:cstheme="minorHAnsi"/>
                <w:color w:val="auto"/>
                <w:sz w:val="16"/>
                <w:szCs w:val="16"/>
              </w:rPr>
              <w:t xml:space="preserve"> </w:t>
            </w:r>
            <w:proofErr w:type="spellStart"/>
            <w:r w:rsidR="00EF7152" w:rsidRPr="003D5ED9">
              <w:rPr>
                <w:rFonts w:ascii="Verdana" w:hAnsi="Verdana" w:cstheme="minorHAnsi"/>
                <w:color w:val="auto"/>
                <w:sz w:val="16"/>
                <w:szCs w:val="16"/>
              </w:rPr>
              <w:t>verdiepen</w:t>
            </w:r>
            <w:proofErr w:type="spellEnd"/>
            <w:r w:rsidR="00EF7152" w:rsidRPr="003D5ED9">
              <w:rPr>
                <w:rFonts w:ascii="Verdana" w:hAnsi="Verdana" w:cstheme="minorHAnsi"/>
                <w:color w:val="auto"/>
                <w:sz w:val="16"/>
                <w:szCs w:val="16"/>
              </w:rPr>
              <w:t xml:space="preserve"> van </w:t>
            </w:r>
            <w:proofErr w:type="spellStart"/>
            <w:r w:rsidR="00EF7152" w:rsidRPr="003D5ED9">
              <w:rPr>
                <w:rFonts w:ascii="Verdana" w:hAnsi="Verdana" w:cstheme="minorHAnsi"/>
                <w:color w:val="auto"/>
                <w:sz w:val="16"/>
                <w:szCs w:val="16"/>
              </w:rPr>
              <w:t>feedbackvaardigheden</w:t>
            </w:r>
            <w:proofErr w:type="spellEnd"/>
          </w:p>
          <w:p w:rsidR="00EF7152" w:rsidRPr="003D5ED9" w:rsidRDefault="00EF7152" w:rsidP="00892E12">
            <w:pPr>
              <w:rPr>
                <w:rFonts w:ascii="Verdana" w:hAnsi="Verdana" w:cstheme="minorHAnsi"/>
                <w:color w:val="auto"/>
                <w:sz w:val="16"/>
                <w:szCs w:val="16"/>
              </w:rPr>
            </w:pPr>
          </w:p>
          <w:p w:rsidR="00EF7152" w:rsidRPr="003D5ED9" w:rsidRDefault="00EF7152" w:rsidP="00892E12">
            <w:pPr>
              <w:rPr>
                <w:rFonts w:ascii="Verdana" w:hAnsi="Verdana" w:cstheme="minorHAnsi"/>
                <w:color w:val="auto"/>
                <w:sz w:val="16"/>
                <w:szCs w:val="16"/>
              </w:rPr>
            </w:pPr>
          </w:p>
          <w:p w:rsidR="00EF7152" w:rsidRPr="003D5ED9" w:rsidRDefault="00EF7152" w:rsidP="00625D17">
            <w:pPr>
              <w:rPr>
                <w:rFonts w:ascii="Verdana" w:hAnsi="Verdana" w:cstheme="minorHAnsi"/>
                <w:color w:val="auto"/>
                <w:sz w:val="16"/>
                <w:szCs w:val="16"/>
              </w:rPr>
            </w:pPr>
            <w:r>
              <w:rPr>
                <w:rFonts w:ascii="Verdana" w:hAnsi="Verdana" w:cstheme="minorHAnsi"/>
                <w:color w:val="auto"/>
                <w:sz w:val="16"/>
                <w:szCs w:val="16"/>
              </w:rPr>
              <w:br/>
            </w:r>
            <w:r>
              <w:rPr>
                <w:rFonts w:ascii="Verdana" w:hAnsi="Verdana" w:cstheme="minorHAnsi"/>
                <w:color w:val="auto"/>
                <w:sz w:val="16"/>
                <w:szCs w:val="16"/>
              </w:rPr>
              <w:br/>
            </w:r>
            <w:proofErr w:type="spellStart"/>
            <w:r>
              <w:rPr>
                <w:rFonts w:ascii="Verdana" w:hAnsi="Verdana" w:cstheme="minorHAnsi"/>
                <w:color w:val="auto"/>
                <w:sz w:val="16"/>
                <w:szCs w:val="16"/>
              </w:rPr>
              <w:t>P</w:t>
            </w:r>
            <w:r w:rsidRPr="003D5ED9">
              <w:rPr>
                <w:rFonts w:ascii="Verdana" w:hAnsi="Verdana" w:cstheme="minorHAnsi"/>
                <w:color w:val="auto"/>
                <w:sz w:val="16"/>
                <w:szCs w:val="16"/>
              </w:rPr>
              <w:t>raktijkoefening</w:t>
            </w:r>
            <w:proofErr w:type="spellEnd"/>
            <w:r w:rsidRPr="003D5ED9">
              <w:rPr>
                <w:rFonts w:ascii="Verdana" w:hAnsi="Verdana" w:cstheme="minorHAnsi"/>
                <w:color w:val="auto"/>
                <w:sz w:val="16"/>
                <w:szCs w:val="16"/>
              </w:rPr>
              <w:t xml:space="preserve"> in </w:t>
            </w:r>
            <w:proofErr w:type="spellStart"/>
            <w:r w:rsidRPr="003D5ED9">
              <w:rPr>
                <w:rFonts w:ascii="Verdana" w:hAnsi="Verdana" w:cstheme="minorHAnsi"/>
                <w:color w:val="auto"/>
                <w:sz w:val="16"/>
                <w:szCs w:val="16"/>
              </w:rPr>
              <w:t>subgroepen</w:t>
            </w:r>
            <w:proofErr w:type="spellEnd"/>
            <w:r w:rsidRPr="003D5ED9">
              <w:rPr>
                <w:rFonts w:ascii="Verdana" w:hAnsi="Verdana" w:cstheme="minorHAnsi"/>
                <w:color w:val="auto"/>
                <w:sz w:val="16"/>
                <w:szCs w:val="16"/>
              </w:rPr>
              <w:t xml:space="preserve"> </w:t>
            </w:r>
          </w:p>
        </w:tc>
        <w:tc>
          <w:tcPr>
            <w:tcW w:w="6521" w:type="dxa"/>
            <w:shd w:val="clear" w:color="auto" w:fill="DEEAF6" w:themeFill="accent1" w:themeFillTint="33"/>
          </w:tcPr>
          <w:p w:rsidR="00EF7152" w:rsidRPr="003D5ED9" w:rsidRDefault="00EF7152" w:rsidP="00892E12">
            <w:pPr>
              <w:rPr>
                <w:rFonts w:ascii="Verdana" w:hAnsi="Verdana"/>
                <w:sz w:val="16"/>
                <w:szCs w:val="16"/>
                <w:lang w:val="nl-NL"/>
              </w:rPr>
            </w:pPr>
            <w:r w:rsidRPr="003D5ED9">
              <w:rPr>
                <w:rFonts w:ascii="Verdana" w:hAnsi="Verdana"/>
                <w:sz w:val="16"/>
                <w:szCs w:val="16"/>
                <w:lang w:val="nl-NL"/>
              </w:rPr>
              <w:t>Optimaal inzetten van feedback middels de KPB:</w:t>
            </w:r>
          </w:p>
          <w:p w:rsidR="00EF7152" w:rsidRPr="003D5ED9" w:rsidRDefault="00EF7152" w:rsidP="00625D17">
            <w:pPr>
              <w:pStyle w:val="Lijstalinea"/>
              <w:numPr>
                <w:ilvl w:val="0"/>
                <w:numId w:val="2"/>
              </w:numPr>
              <w:spacing w:after="0" w:line="240" w:lineRule="auto"/>
              <w:rPr>
                <w:rFonts w:ascii="Verdana" w:hAnsi="Verdana"/>
                <w:sz w:val="16"/>
                <w:szCs w:val="16"/>
                <w:lang w:val="nl-NL"/>
              </w:rPr>
            </w:pPr>
            <w:r w:rsidRPr="003D5ED9">
              <w:rPr>
                <w:rFonts w:ascii="Verdana" w:hAnsi="Verdana"/>
                <w:sz w:val="16"/>
                <w:szCs w:val="16"/>
                <w:lang w:val="nl-NL"/>
              </w:rPr>
              <w:t xml:space="preserve">De do’s en </w:t>
            </w:r>
            <w:proofErr w:type="spellStart"/>
            <w:r w:rsidRPr="003D5ED9">
              <w:rPr>
                <w:rFonts w:ascii="Verdana" w:hAnsi="Verdana"/>
                <w:sz w:val="16"/>
                <w:szCs w:val="16"/>
                <w:lang w:val="nl-NL"/>
              </w:rPr>
              <w:t>don’ts</w:t>
            </w:r>
            <w:proofErr w:type="spellEnd"/>
            <w:r w:rsidRPr="003D5ED9">
              <w:rPr>
                <w:rFonts w:ascii="Verdana" w:hAnsi="Verdana"/>
                <w:sz w:val="16"/>
                <w:szCs w:val="16"/>
                <w:lang w:val="nl-NL"/>
              </w:rPr>
              <w:t xml:space="preserve"> van feedback geven (en ontvangen)</w:t>
            </w:r>
          </w:p>
          <w:p w:rsidR="00EF7152" w:rsidRPr="003D5ED9" w:rsidRDefault="00EF7152" w:rsidP="00625D17">
            <w:pPr>
              <w:pStyle w:val="Lijstalinea"/>
              <w:numPr>
                <w:ilvl w:val="0"/>
                <w:numId w:val="2"/>
              </w:numPr>
              <w:spacing w:after="0" w:line="240" w:lineRule="auto"/>
              <w:rPr>
                <w:rFonts w:ascii="Verdana" w:hAnsi="Verdana"/>
                <w:sz w:val="16"/>
                <w:szCs w:val="16"/>
                <w:lang w:val="nl-NL"/>
              </w:rPr>
            </w:pPr>
            <w:r w:rsidRPr="003D5ED9">
              <w:rPr>
                <w:rFonts w:ascii="Verdana" w:hAnsi="Verdana"/>
                <w:sz w:val="16"/>
                <w:szCs w:val="16"/>
                <w:lang w:val="nl-NL"/>
              </w:rPr>
              <w:t xml:space="preserve">Diverse technieken voor het geven van feedback, met </w:t>
            </w:r>
            <w:proofErr w:type="spellStart"/>
            <w:r w:rsidRPr="003D5ED9">
              <w:rPr>
                <w:rFonts w:ascii="Verdana" w:hAnsi="Verdana"/>
                <w:sz w:val="16"/>
                <w:szCs w:val="16"/>
                <w:lang w:val="nl-NL"/>
              </w:rPr>
              <w:t>inachtname</w:t>
            </w:r>
            <w:proofErr w:type="spellEnd"/>
            <w:r w:rsidRPr="003D5ED9">
              <w:rPr>
                <w:rFonts w:ascii="Verdana" w:hAnsi="Verdana"/>
                <w:sz w:val="16"/>
                <w:szCs w:val="16"/>
                <w:lang w:val="nl-NL"/>
              </w:rPr>
              <w:t xml:space="preserve"> van context, persoon en soort bericht</w:t>
            </w:r>
          </w:p>
          <w:p w:rsidR="00EF7152" w:rsidRPr="003D5ED9" w:rsidRDefault="00EF7152" w:rsidP="00625D17">
            <w:pPr>
              <w:pStyle w:val="Lijstalinea"/>
              <w:numPr>
                <w:ilvl w:val="0"/>
                <w:numId w:val="2"/>
              </w:numPr>
              <w:spacing w:after="0" w:line="240" w:lineRule="auto"/>
              <w:rPr>
                <w:rFonts w:ascii="Verdana" w:hAnsi="Verdana"/>
                <w:sz w:val="16"/>
                <w:szCs w:val="16"/>
                <w:lang w:val="nl-NL"/>
              </w:rPr>
            </w:pPr>
            <w:r w:rsidRPr="003D5ED9">
              <w:rPr>
                <w:rFonts w:ascii="Verdana" w:hAnsi="Verdana"/>
                <w:sz w:val="16"/>
                <w:szCs w:val="16"/>
                <w:lang w:val="nl-NL"/>
              </w:rPr>
              <w:t>Hoe goede feedback gewenst gedrag kan bestendigen, en bijdraagt aan een veilig leerklimaat</w:t>
            </w:r>
          </w:p>
          <w:p w:rsidR="00EF7152" w:rsidRPr="003D5ED9" w:rsidRDefault="00EF7152" w:rsidP="00625D17">
            <w:pPr>
              <w:pStyle w:val="Lijstalinea"/>
              <w:numPr>
                <w:ilvl w:val="0"/>
                <w:numId w:val="2"/>
              </w:numPr>
              <w:spacing w:after="0" w:line="240" w:lineRule="auto"/>
              <w:rPr>
                <w:rFonts w:ascii="Verdana" w:hAnsi="Verdana"/>
                <w:sz w:val="16"/>
                <w:szCs w:val="16"/>
                <w:lang w:val="nl-NL"/>
              </w:rPr>
            </w:pPr>
            <w:r w:rsidRPr="003D5ED9">
              <w:rPr>
                <w:rFonts w:ascii="Verdana" w:hAnsi="Verdana"/>
                <w:sz w:val="16"/>
                <w:szCs w:val="16"/>
                <w:lang w:val="nl-NL"/>
              </w:rPr>
              <w:t>Optimaal inzetten van de KPB (achtergrond, doel, vertaling naar de praktijk)</w:t>
            </w:r>
          </w:p>
          <w:p w:rsidR="00EF7152" w:rsidRPr="003D5ED9" w:rsidRDefault="00EF7152" w:rsidP="00892E12">
            <w:pPr>
              <w:rPr>
                <w:rFonts w:ascii="Verdana" w:hAnsi="Verdana"/>
                <w:sz w:val="16"/>
                <w:szCs w:val="16"/>
                <w:lang w:val="nl-NL"/>
              </w:rPr>
            </w:pPr>
            <w:r>
              <w:rPr>
                <w:rFonts w:ascii="Verdana" w:hAnsi="Verdana"/>
                <w:sz w:val="16"/>
                <w:szCs w:val="16"/>
                <w:lang w:val="nl-NL"/>
              </w:rPr>
              <w:br/>
            </w:r>
            <w:r w:rsidRPr="003D5ED9">
              <w:rPr>
                <w:rFonts w:ascii="Verdana" w:hAnsi="Verdana"/>
                <w:sz w:val="16"/>
                <w:szCs w:val="16"/>
                <w:lang w:val="nl-NL"/>
              </w:rPr>
              <w:t>Oefenen met lastige feedbacksituaties n.a.v. casuïstiek, mogelijke valkuilen en welke technieken je als supervisor kan inzetten.</w:t>
            </w:r>
          </w:p>
        </w:tc>
      </w:tr>
      <w:tr w:rsidR="00EF7152" w:rsidRPr="003D5ED9" w:rsidTr="00EF7152">
        <w:tc>
          <w:tcPr>
            <w:tcW w:w="611" w:type="dxa"/>
            <w:shd w:val="clear" w:color="auto" w:fill="DEEAF6" w:themeFill="accent1" w:themeFillTint="33"/>
          </w:tcPr>
          <w:p w:rsidR="00EF7152" w:rsidRPr="003D5ED9" w:rsidRDefault="00EF7152" w:rsidP="00892E12">
            <w:pPr>
              <w:rPr>
                <w:rFonts w:ascii="Verdana" w:hAnsi="Verdana"/>
                <w:sz w:val="16"/>
                <w:szCs w:val="16"/>
                <w:lang w:val="nl-NL"/>
              </w:rPr>
            </w:pPr>
            <w:r w:rsidRPr="003D5ED9">
              <w:rPr>
                <w:rFonts w:ascii="Verdana" w:hAnsi="Verdana"/>
                <w:sz w:val="16"/>
                <w:szCs w:val="16"/>
                <w:lang w:val="nl-NL"/>
              </w:rPr>
              <w:t>‘1</w:t>
            </w:r>
            <w:r>
              <w:rPr>
                <w:rFonts w:ascii="Verdana" w:hAnsi="Verdana"/>
                <w:sz w:val="16"/>
                <w:szCs w:val="16"/>
                <w:lang w:val="nl-NL"/>
              </w:rPr>
              <w:t>20</w:t>
            </w:r>
          </w:p>
        </w:tc>
        <w:tc>
          <w:tcPr>
            <w:tcW w:w="524" w:type="dxa"/>
            <w:shd w:val="clear" w:color="auto" w:fill="DEEAF6" w:themeFill="accent1" w:themeFillTint="33"/>
          </w:tcPr>
          <w:p w:rsidR="00EF7152" w:rsidRPr="003D5ED9" w:rsidRDefault="00EF7152" w:rsidP="00892E12">
            <w:pPr>
              <w:rPr>
                <w:rFonts w:ascii="Verdana" w:hAnsi="Verdana" w:cstheme="minorHAnsi"/>
                <w:sz w:val="16"/>
                <w:szCs w:val="16"/>
              </w:rPr>
            </w:pPr>
            <w:r>
              <w:rPr>
                <w:rFonts w:ascii="Verdana" w:hAnsi="Verdana" w:cstheme="minorHAnsi"/>
                <w:sz w:val="16"/>
                <w:szCs w:val="16"/>
              </w:rPr>
              <w:t>N</w:t>
            </w:r>
          </w:p>
        </w:tc>
        <w:tc>
          <w:tcPr>
            <w:tcW w:w="2976" w:type="dxa"/>
            <w:shd w:val="clear" w:color="auto" w:fill="DEEAF6" w:themeFill="accent1" w:themeFillTint="33"/>
          </w:tcPr>
          <w:p w:rsidR="00EF7152" w:rsidRPr="003D5ED9" w:rsidRDefault="00EF7152" w:rsidP="00892E12">
            <w:pPr>
              <w:rPr>
                <w:rFonts w:ascii="Verdana" w:hAnsi="Verdana" w:cstheme="minorHAnsi"/>
                <w:color w:val="auto"/>
                <w:sz w:val="16"/>
                <w:szCs w:val="16"/>
              </w:rPr>
            </w:pPr>
            <w:r w:rsidRPr="003D5ED9">
              <w:rPr>
                <w:rFonts w:ascii="Verdana" w:hAnsi="Verdana" w:cstheme="minorHAnsi"/>
                <w:color w:val="auto"/>
                <w:sz w:val="16"/>
                <w:szCs w:val="16"/>
              </w:rPr>
              <w:t xml:space="preserve">Korte </w:t>
            </w:r>
            <w:proofErr w:type="spellStart"/>
            <w:r w:rsidRPr="003D5ED9">
              <w:rPr>
                <w:rFonts w:ascii="Verdana" w:hAnsi="Verdana" w:cstheme="minorHAnsi"/>
                <w:color w:val="auto"/>
                <w:sz w:val="16"/>
                <w:szCs w:val="16"/>
              </w:rPr>
              <w:t>onderwijsmomenten</w:t>
            </w:r>
            <w:proofErr w:type="spellEnd"/>
          </w:p>
        </w:tc>
        <w:tc>
          <w:tcPr>
            <w:tcW w:w="6521" w:type="dxa"/>
            <w:shd w:val="clear" w:color="auto" w:fill="DEEAF6" w:themeFill="accent1" w:themeFillTint="33"/>
          </w:tcPr>
          <w:p w:rsidR="00EF7152" w:rsidRPr="003D5ED9" w:rsidRDefault="00EF7152" w:rsidP="00892E12">
            <w:pPr>
              <w:rPr>
                <w:rFonts w:ascii="Verdana" w:hAnsi="Verdana"/>
                <w:sz w:val="16"/>
                <w:szCs w:val="16"/>
                <w:lang w:val="nl-NL"/>
              </w:rPr>
            </w:pPr>
            <w:r w:rsidRPr="003D5ED9">
              <w:rPr>
                <w:rFonts w:ascii="Verdana" w:hAnsi="Verdana"/>
                <w:sz w:val="16"/>
                <w:szCs w:val="16"/>
                <w:lang w:val="nl-NL"/>
              </w:rPr>
              <w:t>Het effectief inzetten van onderwijsmomenten, tools bij het maximaliseren van de impact van het onderwijs alsmede inzicht in de verschillende niveaus van leren en hoe je hierop kan aanhaken als supervisor.</w:t>
            </w:r>
          </w:p>
          <w:p w:rsidR="00EF7152" w:rsidRPr="003D5ED9" w:rsidRDefault="00EF7152" w:rsidP="00892E12">
            <w:pPr>
              <w:rPr>
                <w:rFonts w:ascii="Verdana" w:hAnsi="Verdana"/>
                <w:sz w:val="16"/>
                <w:szCs w:val="16"/>
                <w:lang w:val="nl-NL"/>
              </w:rPr>
            </w:pPr>
            <w:r w:rsidRPr="003D5ED9">
              <w:rPr>
                <w:rFonts w:ascii="Verdana" w:hAnsi="Verdana"/>
                <w:sz w:val="16"/>
                <w:szCs w:val="16"/>
                <w:lang w:val="nl-NL"/>
              </w:rPr>
              <w:t>Oefenen met het inzetten van didactische technieken bij het geven van korte onderwijsmomenten (gedrag waarnemen en constructief benoemen, reflectie bevorderen en oefenen met feedbacktechnieken)</w:t>
            </w:r>
          </w:p>
        </w:tc>
      </w:tr>
      <w:tr w:rsidR="00EF7152" w:rsidRPr="003D5ED9" w:rsidTr="00EF7152">
        <w:tc>
          <w:tcPr>
            <w:tcW w:w="611" w:type="dxa"/>
            <w:shd w:val="clear" w:color="auto" w:fill="DEEAF6" w:themeFill="accent1" w:themeFillTint="33"/>
          </w:tcPr>
          <w:p w:rsidR="00EF7152" w:rsidRPr="003D5ED9" w:rsidRDefault="00EF7152" w:rsidP="00892E12">
            <w:pPr>
              <w:rPr>
                <w:rFonts w:ascii="Verdana" w:hAnsi="Verdana"/>
                <w:sz w:val="16"/>
                <w:szCs w:val="16"/>
                <w:lang w:val="nl-NL"/>
              </w:rPr>
            </w:pPr>
            <w:r w:rsidRPr="003D5ED9">
              <w:rPr>
                <w:rFonts w:ascii="Verdana" w:hAnsi="Verdana"/>
                <w:sz w:val="16"/>
                <w:szCs w:val="16"/>
                <w:lang w:val="nl-NL"/>
              </w:rPr>
              <w:t>‘45</w:t>
            </w:r>
          </w:p>
        </w:tc>
        <w:tc>
          <w:tcPr>
            <w:tcW w:w="524" w:type="dxa"/>
            <w:shd w:val="clear" w:color="auto" w:fill="DEEAF6" w:themeFill="accent1" w:themeFillTint="33"/>
          </w:tcPr>
          <w:p w:rsidR="00EF7152" w:rsidRPr="003D5ED9" w:rsidRDefault="00EF7152" w:rsidP="00892E12">
            <w:pPr>
              <w:rPr>
                <w:rFonts w:ascii="Verdana" w:hAnsi="Verdana" w:cstheme="minorHAnsi"/>
                <w:sz w:val="16"/>
                <w:szCs w:val="16"/>
              </w:rPr>
            </w:pPr>
          </w:p>
        </w:tc>
        <w:tc>
          <w:tcPr>
            <w:tcW w:w="2976" w:type="dxa"/>
            <w:shd w:val="clear" w:color="auto" w:fill="DEEAF6" w:themeFill="accent1" w:themeFillTint="33"/>
          </w:tcPr>
          <w:p w:rsidR="00EF7152" w:rsidRPr="003D5ED9" w:rsidRDefault="00EF7152" w:rsidP="00892E12">
            <w:pPr>
              <w:rPr>
                <w:rFonts w:ascii="Verdana" w:hAnsi="Verdana" w:cstheme="minorHAnsi"/>
                <w:color w:val="auto"/>
                <w:sz w:val="16"/>
                <w:szCs w:val="16"/>
              </w:rPr>
            </w:pPr>
            <w:proofErr w:type="spellStart"/>
            <w:r w:rsidRPr="003D5ED9">
              <w:rPr>
                <w:rFonts w:ascii="Verdana" w:hAnsi="Verdana" w:cstheme="minorHAnsi"/>
                <w:color w:val="auto"/>
                <w:sz w:val="16"/>
                <w:szCs w:val="16"/>
              </w:rPr>
              <w:t>pauze</w:t>
            </w:r>
            <w:proofErr w:type="spellEnd"/>
          </w:p>
        </w:tc>
        <w:tc>
          <w:tcPr>
            <w:tcW w:w="6521" w:type="dxa"/>
            <w:shd w:val="clear" w:color="auto" w:fill="DEEAF6" w:themeFill="accent1" w:themeFillTint="33"/>
          </w:tcPr>
          <w:p w:rsidR="00EF7152" w:rsidRPr="003D5ED9" w:rsidRDefault="00EF7152" w:rsidP="00892E12">
            <w:pPr>
              <w:rPr>
                <w:rFonts w:ascii="Verdana" w:hAnsi="Verdana"/>
                <w:sz w:val="16"/>
                <w:szCs w:val="16"/>
                <w:lang w:val="nl-NL"/>
              </w:rPr>
            </w:pPr>
          </w:p>
        </w:tc>
      </w:tr>
      <w:tr w:rsidR="00EF7152" w:rsidRPr="003D5ED9" w:rsidTr="00EF7152">
        <w:tc>
          <w:tcPr>
            <w:tcW w:w="611" w:type="dxa"/>
            <w:shd w:val="clear" w:color="auto" w:fill="DEEAF6" w:themeFill="accent1" w:themeFillTint="33"/>
          </w:tcPr>
          <w:p w:rsidR="00EF7152" w:rsidRPr="003D5ED9" w:rsidRDefault="00EF7152" w:rsidP="00892E12">
            <w:pPr>
              <w:rPr>
                <w:rFonts w:ascii="Verdana" w:hAnsi="Verdana"/>
                <w:sz w:val="16"/>
                <w:szCs w:val="16"/>
                <w:lang w:val="nl-NL"/>
              </w:rPr>
            </w:pPr>
            <w:r w:rsidRPr="003D5ED9">
              <w:rPr>
                <w:rFonts w:ascii="Verdana" w:hAnsi="Verdana"/>
                <w:sz w:val="16"/>
                <w:szCs w:val="16"/>
                <w:lang w:val="nl-NL"/>
              </w:rPr>
              <w:t>‘60</w:t>
            </w:r>
          </w:p>
        </w:tc>
        <w:tc>
          <w:tcPr>
            <w:tcW w:w="524" w:type="dxa"/>
            <w:shd w:val="clear" w:color="auto" w:fill="DEEAF6" w:themeFill="accent1" w:themeFillTint="33"/>
          </w:tcPr>
          <w:p w:rsidR="00EF7152" w:rsidRPr="003D5ED9" w:rsidRDefault="00EF7152" w:rsidP="00892E12">
            <w:pPr>
              <w:rPr>
                <w:rFonts w:ascii="Verdana" w:hAnsi="Verdana" w:cstheme="minorHAnsi"/>
                <w:sz w:val="16"/>
                <w:szCs w:val="16"/>
              </w:rPr>
            </w:pPr>
            <w:r>
              <w:rPr>
                <w:rFonts w:ascii="Verdana" w:hAnsi="Verdana" w:cstheme="minorHAnsi"/>
                <w:sz w:val="16"/>
                <w:szCs w:val="16"/>
              </w:rPr>
              <w:t>L/N</w:t>
            </w:r>
          </w:p>
        </w:tc>
        <w:tc>
          <w:tcPr>
            <w:tcW w:w="2976" w:type="dxa"/>
            <w:shd w:val="clear" w:color="auto" w:fill="DEEAF6" w:themeFill="accent1" w:themeFillTint="33"/>
          </w:tcPr>
          <w:p w:rsidR="00EF7152" w:rsidRPr="003D5ED9" w:rsidRDefault="00EF7152" w:rsidP="00892E12">
            <w:pPr>
              <w:rPr>
                <w:rFonts w:ascii="Verdana" w:hAnsi="Verdana" w:cstheme="minorHAnsi"/>
                <w:color w:val="auto"/>
                <w:sz w:val="16"/>
                <w:szCs w:val="16"/>
              </w:rPr>
            </w:pPr>
            <w:proofErr w:type="spellStart"/>
            <w:r w:rsidRPr="003D5ED9">
              <w:rPr>
                <w:rFonts w:ascii="Verdana" w:hAnsi="Verdana" w:cstheme="minorHAnsi"/>
                <w:color w:val="auto"/>
                <w:sz w:val="16"/>
                <w:szCs w:val="16"/>
              </w:rPr>
              <w:t>Vaardighedenonderwijs</w:t>
            </w:r>
            <w:proofErr w:type="spellEnd"/>
          </w:p>
        </w:tc>
        <w:tc>
          <w:tcPr>
            <w:tcW w:w="6521" w:type="dxa"/>
            <w:shd w:val="clear" w:color="auto" w:fill="DEEAF6" w:themeFill="accent1" w:themeFillTint="33"/>
          </w:tcPr>
          <w:p w:rsidR="00EF7152" w:rsidRPr="003D5ED9" w:rsidRDefault="00EF7152" w:rsidP="00892E12">
            <w:pPr>
              <w:rPr>
                <w:rFonts w:ascii="Verdana" w:hAnsi="Verdana"/>
                <w:sz w:val="16"/>
                <w:szCs w:val="16"/>
                <w:lang w:val="nl-NL"/>
              </w:rPr>
            </w:pPr>
            <w:proofErr w:type="spellStart"/>
            <w:r w:rsidRPr="003D5ED9">
              <w:rPr>
                <w:rFonts w:ascii="Verdana" w:hAnsi="Verdana"/>
                <w:sz w:val="16"/>
                <w:szCs w:val="16"/>
                <w:lang w:val="nl-NL"/>
              </w:rPr>
              <w:t>Bedside</w:t>
            </w:r>
            <w:proofErr w:type="spellEnd"/>
            <w:r w:rsidRPr="003D5ED9">
              <w:rPr>
                <w:rFonts w:ascii="Verdana" w:hAnsi="Verdana"/>
                <w:sz w:val="16"/>
                <w:szCs w:val="16"/>
                <w:lang w:val="nl-NL"/>
              </w:rPr>
              <w:t xml:space="preserve"> teaching en de didactische tools die je als supervisor kan inzetten</w:t>
            </w:r>
          </w:p>
          <w:p w:rsidR="00EF7152" w:rsidRPr="003D5ED9" w:rsidRDefault="00EF7152" w:rsidP="00892E12">
            <w:pPr>
              <w:rPr>
                <w:rFonts w:ascii="Verdana" w:hAnsi="Verdana"/>
                <w:sz w:val="16"/>
                <w:szCs w:val="16"/>
                <w:lang w:val="nl-NL"/>
              </w:rPr>
            </w:pPr>
            <w:r w:rsidRPr="003D5ED9">
              <w:rPr>
                <w:rFonts w:ascii="Verdana" w:hAnsi="Verdana"/>
                <w:sz w:val="16"/>
                <w:szCs w:val="16"/>
                <w:lang w:val="nl-NL"/>
              </w:rPr>
              <w:t xml:space="preserve">Bewustwording van de leerniveaus van </w:t>
            </w:r>
            <w:proofErr w:type="spellStart"/>
            <w:r w:rsidRPr="003D5ED9">
              <w:rPr>
                <w:rFonts w:ascii="Verdana" w:hAnsi="Verdana"/>
                <w:sz w:val="16"/>
                <w:szCs w:val="16"/>
                <w:lang w:val="nl-NL"/>
              </w:rPr>
              <w:t>aios</w:t>
            </w:r>
            <w:proofErr w:type="spellEnd"/>
          </w:p>
          <w:p w:rsidR="00EF7152" w:rsidRPr="003D5ED9" w:rsidRDefault="00EF7152" w:rsidP="00892E12">
            <w:pPr>
              <w:rPr>
                <w:rFonts w:ascii="Verdana" w:hAnsi="Verdana"/>
                <w:sz w:val="16"/>
                <w:szCs w:val="16"/>
                <w:lang w:val="nl-NL"/>
              </w:rPr>
            </w:pPr>
            <w:r w:rsidRPr="003D5ED9">
              <w:rPr>
                <w:rFonts w:ascii="Verdana" w:hAnsi="Verdana"/>
                <w:sz w:val="16"/>
                <w:szCs w:val="16"/>
                <w:lang w:val="nl-NL"/>
              </w:rPr>
              <w:t xml:space="preserve">Technieken om vaardighedenonderwijs te geven, met </w:t>
            </w:r>
            <w:proofErr w:type="spellStart"/>
            <w:r w:rsidRPr="003D5ED9">
              <w:rPr>
                <w:rFonts w:ascii="Verdana" w:hAnsi="Verdana"/>
                <w:sz w:val="16"/>
                <w:szCs w:val="16"/>
                <w:lang w:val="nl-NL"/>
              </w:rPr>
              <w:t>inachtname</w:t>
            </w:r>
            <w:proofErr w:type="spellEnd"/>
            <w:r w:rsidRPr="003D5ED9">
              <w:rPr>
                <w:rFonts w:ascii="Verdana" w:hAnsi="Verdana"/>
                <w:sz w:val="16"/>
                <w:szCs w:val="16"/>
                <w:lang w:val="nl-NL"/>
              </w:rPr>
              <w:t xml:space="preserve"> van patiëntveiligheid</w:t>
            </w:r>
          </w:p>
        </w:tc>
      </w:tr>
      <w:tr w:rsidR="00EF7152" w:rsidRPr="003D5ED9" w:rsidTr="00EF7152">
        <w:tc>
          <w:tcPr>
            <w:tcW w:w="611" w:type="dxa"/>
            <w:shd w:val="clear" w:color="auto" w:fill="DEEAF6" w:themeFill="accent1" w:themeFillTint="33"/>
          </w:tcPr>
          <w:p w:rsidR="00EF7152" w:rsidRPr="003D5ED9" w:rsidRDefault="00EF7152" w:rsidP="00892E12">
            <w:pPr>
              <w:rPr>
                <w:rFonts w:ascii="Verdana" w:hAnsi="Verdana"/>
                <w:color w:val="auto"/>
                <w:sz w:val="16"/>
                <w:szCs w:val="16"/>
                <w:lang w:val="nl-NL"/>
              </w:rPr>
            </w:pPr>
            <w:r w:rsidRPr="003D5ED9">
              <w:rPr>
                <w:rFonts w:ascii="Verdana" w:hAnsi="Verdana"/>
                <w:color w:val="auto"/>
                <w:sz w:val="16"/>
                <w:szCs w:val="16"/>
                <w:lang w:val="nl-NL"/>
              </w:rPr>
              <w:t>‘</w:t>
            </w:r>
            <w:r>
              <w:rPr>
                <w:rFonts w:ascii="Verdana" w:hAnsi="Verdana"/>
                <w:color w:val="auto"/>
                <w:sz w:val="16"/>
                <w:szCs w:val="16"/>
                <w:lang w:val="nl-NL"/>
              </w:rPr>
              <w:t>30</w:t>
            </w:r>
          </w:p>
        </w:tc>
        <w:tc>
          <w:tcPr>
            <w:tcW w:w="524" w:type="dxa"/>
            <w:shd w:val="clear" w:color="auto" w:fill="DEEAF6" w:themeFill="accent1" w:themeFillTint="33"/>
          </w:tcPr>
          <w:p w:rsidR="00EF7152" w:rsidRPr="003D5ED9" w:rsidRDefault="00EF7152" w:rsidP="00892E12">
            <w:pPr>
              <w:rPr>
                <w:rFonts w:ascii="Verdana" w:hAnsi="Verdana" w:cstheme="minorHAnsi"/>
                <w:sz w:val="16"/>
                <w:szCs w:val="16"/>
              </w:rPr>
            </w:pPr>
            <w:r>
              <w:rPr>
                <w:rFonts w:ascii="Verdana" w:hAnsi="Verdana" w:cstheme="minorHAnsi"/>
                <w:sz w:val="16"/>
                <w:szCs w:val="16"/>
              </w:rPr>
              <w:t>L/N</w:t>
            </w:r>
          </w:p>
        </w:tc>
        <w:tc>
          <w:tcPr>
            <w:tcW w:w="2976" w:type="dxa"/>
            <w:shd w:val="clear" w:color="auto" w:fill="DEEAF6" w:themeFill="accent1" w:themeFillTint="33"/>
          </w:tcPr>
          <w:p w:rsidR="00EF7152" w:rsidRPr="003D5ED9" w:rsidRDefault="00EF7152" w:rsidP="00892E12">
            <w:pPr>
              <w:rPr>
                <w:rFonts w:ascii="Verdana" w:hAnsi="Verdana" w:cstheme="minorHAnsi"/>
                <w:color w:val="auto"/>
                <w:sz w:val="16"/>
                <w:szCs w:val="16"/>
              </w:rPr>
            </w:pPr>
            <w:proofErr w:type="spellStart"/>
            <w:r w:rsidRPr="003D5ED9">
              <w:rPr>
                <w:rFonts w:ascii="Verdana" w:hAnsi="Verdana" w:cstheme="minorHAnsi"/>
                <w:color w:val="auto"/>
                <w:sz w:val="16"/>
                <w:szCs w:val="16"/>
              </w:rPr>
              <w:t>Evaluatie</w:t>
            </w:r>
            <w:proofErr w:type="spellEnd"/>
            <w:r w:rsidRPr="003D5ED9">
              <w:rPr>
                <w:rFonts w:ascii="Verdana" w:hAnsi="Verdana" w:cstheme="minorHAnsi"/>
                <w:color w:val="auto"/>
                <w:sz w:val="16"/>
                <w:szCs w:val="16"/>
              </w:rPr>
              <w:t xml:space="preserve"> </w:t>
            </w:r>
            <w:proofErr w:type="spellStart"/>
            <w:r w:rsidRPr="003D5ED9">
              <w:rPr>
                <w:rFonts w:ascii="Verdana" w:hAnsi="Verdana" w:cstheme="minorHAnsi"/>
                <w:color w:val="auto"/>
                <w:sz w:val="16"/>
                <w:szCs w:val="16"/>
              </w:rPr>
              <w:t>en</w:t>
            </w:r>
            <w:proofErr w:type="spellEnd"/>
            <w:r w:rsidRPr="003D5ED9">
              <w:rPr>
                <w:rFonts w:ascii="Verdana" w:hAnsi="Verdana" w:cstheme="minorHAnsi"/>
                <w:color w:val="auto"/>
                <w:sz w:val="16"/>
                <w:szCs w:val="16"/>
              </w:rPr>
              <w:t xml:space="preserve"> </w:t>
            </w:r>
            <w:proofErr w:type="spellStart"/>
            <w:r w:rsidRPr="003D5ED9">
              <w:rPr>
                <w:rFonts w:ascii="Verdana" w:hAnsi="Verdana" w:cstheme="minorHAnsi"/>
                <w:color w:val="auto"/>
                <w:sz w:val="16"/>
                <w:szCs w:val="16"/>
              </w:rPr>
              <w:t>afronding</w:t>
            </w:r>
            <w:proofErr w:type="spellEnd"/>
          </w:p>
        </w:tc>
        <w:tc>
          <w:tcPr>
            <w:tcW w:w="6521" w:type="dxa"/>
            <w:shd w:val="clear" w:color="auto" w:fill="DEEAF6" w:themeFill="accent1" w:themeFillTint="33"/>
          </w:tcPr>
          <w:p w:rsidR="00EF7152" w:rsidRPr="003D5ED9" w:rsidRDefault="00EF7152" w:rsidP="00892E12">
            <w:pPr>
              <w:rPr>
                <w:rFonts w:ascii="Verdana" w:hAnsi="Verdana"/>
                <w:color w:val="auto"/>
                <w:sz w:val="16"/>
                <w:szCs w:val="16"/>
                <w:lang w:val="nl-NL"/>
              </w:rPr>
            </w:pPr>
            <w:r>
              <w:rPr>
                <w:rFonts w:ascii="Verdana" w:hAnsi="Verdana"/>
                <w:color w:val="auto"/>
                <w:sz w:val="16"/>
                <w:szCs w:val="16"/>
                <w:lang w:val="nl-NL"/>
              </w:rPr>
              <w:t xml:space="preserve">Leerdoelen </w:t>
            </w:r>
            <w:proofErr w:type="spellStart"/>
            <w:r>
              <w:rPr>
                <w:rFonts w:ascii="Verdana" w:hAnsi="Verdana"/>
                <w:color w:val="auto"/>
                <w:sz w:val="16"/>
                <w:szCs w:val="16"/>
                <w:lang w:val="nl-NL"/>
              </w:rPr>
              <w:t>wrapup</w:t>
            </w:r>
            <w:proofErr w:type="spellEnd"/>
            <w:r>
              <w:rPr>
                <w:rFonts w:ascii="Verdana" w:hAnsi="Verdana"/>
                <w:color w:val="auto"/>
                <w:sz w:val="16"/>
                <w:szCs w:val="16"/>
                <w:lang w:val="nl-NL"/>
              </w:rPr>
              <w:br/>
              <w:t xml:space="preserve">Reflectie op training; wat neem je mee? </w:t>
            </w:r>
            <w:r>
              <w:rPr>
                <w:rFonts w:ascii="Verdana" w:hAnsi="Verdana"/>
                <w:color w:val="auto"/>
                <w:sz w:val="16"/>
                <w:szCs w:val="16"/>
                <w:lang w:val="nl-NL"/>
              </w:rPr>
              <w:br/>
              <w:t>Vertaalslag naar praktijk (Valkuilen).</w:t>
            </w:r>
            <w:r>
              <w:rPr>
                <w:rFonts w:ascii="Verdana" w:hAnsi="Verdana"/>
                <w:color w:val="auto"/>
                <w:sz w:val="16"/>
                <w:szCs w:val="16"/>
                <w:lang w:val="nl-NL"/>
              </w:rPr>
              <w:br/>
              <w:t>Evaluatie schriftelijk en mondeling</w:t>
            </w:r>
          </w:p>
        </w:tc>
      </w:tr>
    </w:tbl>
    <w:p w:rsidR="00625D17" w:rsidRDefault="00625D17"/>
    <w:sectPr w:rsidR="00625D1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EF1" w:rsidRDefault="006F6EF1" w:rsidP="00625D17">
      <w:pPr>
        <w:spacing w:after="0" w:line="240" w:lineRule="auto"/>
      </w:pPr>
      <w:r>
        <w:separator/>
      </w:r>
    </w:p>
  </w:endnote>
  <w:endnote w:type="continuationSeparator" w:id="0">
    <w:p w:rsidR="006F6EF1" w:rsidRDefault="006F6EF1" w:rsidP="0062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EF1" w:rsidRDefault="006F6EF1" w:rsidP="00625D17">
      <w:pPr>
        <w:spacing w:after="0" w:line="240" w:lineRule="auto"/>
      </w:pPr>
      <w:r>
        <w:separator/>
      </w:r>
    </w:p>
  </w:footnote>
  <w:footnote w:type="continuationSeparator" w:id="0">
    <w:p w:rsidR="006F6EF1" w:rsidRDefault="006F6EF1" w:rsidP="00625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D17" w:rsidRDefault="00625D17" w:rsidP="00625D17">
    <w:pPr>
      <w:pStyle w:val="Koptekst"/>
      <w:jc w:val="right"/>
    </w:pPr>
    <w:r>
      <w:rPr>
        <w:noProof/>
      </w:rPr>
      <w:drawing>
        <wp:inline distT="0" distB="0" distL="0" distR="0">
          <wp:extent cx="1860550" cy="364286"/>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754" cy="3692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C22D5"/>
    <w:multiLevelType w:val="hybridMultilevel"/>
    <w:tmpl w:val="E29E44AA"/>
    <w:lvl w:ilvl="0" w:tplc="8D2C7BC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2A0186A"/>
    <w:multiLevelType w:val="hybridMultilevel"/>
    <w:tmpl w:val="F1026684"/>
    <w:lvl w:ilvl="0" w:tplc="EEEA0CC2">
      <w:numFmt w:val="bullet"/>
      <w:lvlText w:val="-"/>
      <w:lvlJc w:val="left"/>
      <w:pPr>
        <w:ind w:left="1068" w:hanging="360"/>
      </w:pPr>
      <w:rPr>
        <w:rFonts w:ascii="Calibri" w:eastAsia="Calibr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67D"/>
    <w:rsid w:val="000509A6"/>
    <w:rsid w:val="00206E35"/>
    <w:rsid w:val="002A650C"/>
    <w:rsid w:val="0048067D"/>
    <w:rsid w:val="00625D17"/>
    <w:rsid w:val="006A687B"/>
    <w:rsid w:val="006F6EF1"/>
    <w:rsid w:val="00B47F39"/>
    <w:rsid w:val="00BC2BEF"/>
    <w:rsid w:val="00C6344F"/>
    <w:rsid w:val="00EF71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97E1E"/>
  <w15:chartTrackingRefBased/>
  <w15:docId w15:val="{65BA2F3C-6E44-4B15-BED8-D0849C1B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067D"/>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Tekenkop1"/>
    <w:uiPriority w:val="9"/>
    <w:qFormat/>
    <w:rsid w:val="00625D17"/>
    <w:pPr>
      <w:keepNext/>
      <w:keepLines/>
      <w:spacing w:before="600" w:after="240" w:line="240" w:lineRule="auto"/>
      <w:outlineLvl w:val="0"/>
    </w:pPr>
    <w:rPr>
      <w:b/>
      <w:bCs/>
      <w:caps/>
      <w:color w:val="1F4E79" w:themeColor="accent1" w:themeShade="80"/>
      <w:sz w:val="28"/>
      <w:szCs w:val="20"/>
      <w:lang w:val="en-US" w:eastAsia="ja-JP"/>
    </w:rPr>
  </w:style>
  <w:style w:type="table" w:styleId="Tabelraster">
    <w:name w:val="Table Grid"/>
    <w:basedOn w:val="Standaardtabel"/>
    <w:uiPriority w:val="39"/>
    <w:rsid w:val="00625D17"/>
    <w:pPr>
      <w:spacing w:after="0" w:line="240" w:lineRule="auto"/>
    </w:pPr>
    <w:rPr>
      <w:color w:val="404040" w:themeColor="text1" w:themeTint="BF"/>
      <w:sz w:val="18"/>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enkop1">
    <w:name w:val="Teken kop 1"/>
    <w:basedOn w:val="Standaardalinea-lettertype"/>
    <w:link w:val="kop1"/>
    <w:uiPriority w:val="9"/>
    <w:rsid w:val="00625D17"/>
    <w:rPr>
      <w:b/>
      <w:bCs/>
      <w:caps/>
      <w:color w:val="1F4E79" w:themeColor="accent1" w:themeShade="80"/>
      <w:sz w:val="28"/>
      <w:szCs w:val="20"/>
      <w:lang w:val="en-US" w:eastAsia="ja-JP"/>
    </w:rPr>
  </w:style>
  <w:style w:type="paragraph" w:styleId="Lijstalinea">
    <w:name w:val="List Paragraph"/>
    <w:basedOn w:val="Standaard"/>
    <w:uiPriority w:val="34"/>
    <w:unhideWhenUsed/>
    <w:qFormat/>
    <w:rsid w:val="00625D17"/>
    <w:pPr>
      <w:spacing w:after="180" w:line="288" w:lineRule="auto"/>
      <w:ind w:left="720"/>
      <w:contextualSpacing/>
    </w:pPr>
    <w:rPr>
      <w:color w:val="404040" w:themeColor="text1" w:themeTint="BF"/>
      <w:sz w:val="18"/>
      <w:szCs w:val="20"/>
      <w:lang w:val="en-US" w:eastAsia="ja-JP"/>
    </w:rPr>
  </w:style>
  <w:style w:type="character" w:styleId="Hyperlink">
    <w:name w:val="Hyperlink"/>
    <w:basedOn w:val="Standaardalinea-lettertype"/>
    <w:uiPriority w:val="99"/>
    <w:unhideWhenUsed/>
    <w:rsid w:val="00625D17"/>
    <w:rPr>
      <w:color w:val="0563C1" w:themeColor="hyperlink"/>
      <w:u w:val="single"/>
    </w:rPr>
  </w:style>
  <w:style w:type="paragraph" w:styleId="Koptekst">
    <w:name w:val="header"/>
    <w:basedOn w:val="Standaard"/>
    <w:link w:val="KoptekstChar"/>
    <w:uiPriority w:val="99"/>
    <w:unhideWhenUsed/>
    <w:rsid w:val="00625D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5D17"/>
  </w:style>
  <w:style w:type="paragraph" w:styleId="Voettekst">
    <w:name w:val="footer"/>
    <w:basedOn w:val="Standaard"/>
    <w:link w:val="VoettekstChar"/>
    <w:uiPriority w:val="99"/>
    <w:unhideWhenUsed/>
    <w:rsid w:val="00625D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5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1914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van Elswijk</dc:creator>
  <cp:keywords/>
  <dc:description/>
  <cp:lastModifiedBy>Lisette van Elswijk</cp:lastModifiedBy>
  <cp:revision>4</cp:revision>
  <dcterms:created xsi:type="dcterms:W3CDTF">2019-05-06T10:11:00Z</dcterms:created>
  <dcterms:modified xsi:type="dcterms:W3CDTF">2019-05-06T10:15:00Z</dcterms:modified>
</cp:coreProperties>
</file>