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CF" w:rsidRDefault="00996BCF" w:rsidP="00996BCF">
      <w:p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De scholing wordt separaat gegeven aan alle plenaire visitatie commissies (PVC’S) van de medisch specialisten en profielen die vallen onder cluster 2. </w:t>
      </w:r>
    </w:p>
    <w:p w:rsidR="00996BCF" w:rsidRDefault="00996BCF" w:rsidP="00996BCF">
      <w:p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Om praktische redenen wordt aangesloten bij reeds geplande vergaderingen van de verschillende PVC’s.</w:t>
      </w:r>
    </w:p>
    <w:p w:rsidR="00996BCF" w:rsidRDefault="00996BCF" w:rsidP="00996BCF">
      <w:p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Dit betekent dat datum, tijdstip en locatie per PVC wisselen.</w:t>
      </w:r>
    </w:p>
    <w:p w:rsidR="00996BCF" w:rsidRDefault="00996BCF" w:rsidP="00996BCF">
      <w:p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 duur van de scholing bedraagt 2 uur.</w:t>
      </w:r>
    </w:p>
    <w:p w:rsidR="00996BCF" w:rsidRDefault="00996BCF" w:rsidP="00996BCF">
      <w:p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 scholingen zijn gestart in november 2019 en lopen door tot juni 2020</w:t>
      </w:r>
    </w:p>
    <w:p w:rsidR="00996BCF" w:rsidRDefault="00996BCF" w:rsidP="00996BCF">
      <w:p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Een voorbeeld van </w:t>
      </w:r>
      <w:r>
        <w:rPr>
          <w:rFonts w:ascii="Century Gothic" w:hAnsi="Century Gothic"/>
          <w:color w:val="000000"/>
          <w:sz w:val="20"/>
          <w:szCs w:val="20"/>
        </w:rPr>
        <w:t>h</w:t>
      </w:r>
      <w:r>
        <w:rPr>
          <w:rFonts w:ascii="Century Gothic" w:hAnsi="Century Gothic"/>
          <w:color w:val="000000"/>
          <w:sz w:val="20"/>
          <w:szCs w:val="20"/>
        </w:rPr>
        <w:t>et programma wordt hieronder weergegeven</w:t>
      </w:r>
      <w:r>
        <w:rPr>
          <w:rFonts w:ascii="Century Gothic" w:hAnsi="Century Gothic"/>
          <w:color w:val="000000"/>
          <w:sz w:val="20"/>
          <w:szCs w:val="20"/>
        </w:rPr>
        <w:t>.</w:t>
      </w:r>
    </w:p>
    <w:p w:rsidR="00996BCF" w:rsidRDefault="00996BCF" w:rsidP="009C6EFA">
      <w:pPr>
        <w:numPr>
          <w:ilvl w:val="0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Inleiding</w:t>
      </w:r>
    </w:p>
    <w:p w:rsidR="00996BCF" w:rsidRPr="00996BCF" w:rsidRDefault="00996BCF" w:rsidP="009C6EFA">
      <w:pPr>
        <w:numPr>
          <w:ilvl w:val="0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Achtergrond erkenningensystematiek Kaderbesluit CGS</w:t>
      </w:r>
    </w:p>
    <w:p w:rsidR="00996BCF" w:rsidRPr="00996BCF" w:rsidRDefault="00996BCF" w:rsidP="00996BCF">
      <w:pPr>
        <w:numPr>
          <w:ilvl w:val="0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Wat is nieuw in de erkenningensystematiek</w:t>
      </w:r>
    </w:p>
    <w:p w:rsidR="00996BCF" w:rsidRPr="00996BCF" w:rsidRDefault="00996BCF" w:rsidP="00996BCF">
      <w:pPr>
        <w:numPr>
          <w:ilvl w:val="1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Erkenning voor onbepaalde tijd</w:t>
      </w:r>
    </w:p>
    <w:p w:rsidR="00996BCF" w:rsidRPr="00996BCF" w:rsidRDefault="00996BCF" w:rsidP="00996BCF">
      <w:pPr>
        <w:numPr>
          <w:ilvl w:val="1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Kwaliteitscyclus/kwaliteitskader</w:t>
      </w:r>
    </w:p>
    <w:p w:rsidR="00996BCF" w:rsidRPr="00996BCF" w:rsidRDefault="00996BCF" w:rsidP="00996BCF">
      <w:pPr>
        <w:numPr>
          <w:ilvl w:val="1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Regulier/intensief toezicht</w:t>
      </w:r>
    </w:p>
    <w:p w:rsidR="00996BCF" w:rsidRPr="00996BCF" w:rsidRDefault="00996BCF" w:rsidP="00996BCF">
      <w:pPr>
        <w:numPr>
          <w:ilvl w:val="1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Evaluaties</w:t>
      </w:r>
    </w:p>
    <w:p w:rsidR="00996BCF" w:rsidRPr="00996BCF" w:rsidRDefault="00996BCF" w:rsidP="00996BCF">
      <w:pPr>
        <w:numPr>
          <w:ilvl w:val="0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Wat betekent dit voor de praktijk</w:t>
      </w:r>
    </w:p>
    <w:p w:rsidR="00996BCF" w:rsidRPr="00996BCF" w:rsidRDefault="00996BCF" w:rsidP="00996BCF">
      <w:pPr>
        <w:numPr>
          <w:ilvl w:val="2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Soorten visitatie</w:t>
      </w:r>
    </w:p>
    <w:p w:rsidR="00996BCF" w:rsidRPr="00996BCF" w:rsidRDefault="00996BCF" w:rsidP="00996BCF">
      <w:pPr>
        <w:numPr>
          <w:ilvl w:val="2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Adviezen</w:t>
      </w:r>
    </w:p>
    <w:p w:rsidR="00996BCF" w:rsidRDefault="00996BCF" w:rsidP="00996BCF">
      <w:pPr>
        <w:numPr>
          <w:ilvl w:val="2"/>
          <w:numId w:val="1"/>
        </w:numPr>
        <w:spacing w:before="240" w:after="240"/>
        <w:rPr>
          <w:rFonts w:ascii="Century Gothic" w:hAnsi="Century Gothic"/>
          <w:color w:val="000000"/>
          <w:sz w:val="20"/>
          <w:szCs w:val="20"/>
        </w:rPr>
      </w:pPr>
      <w:r w:rsidRPr="00996BCF">
        <w:rPr>
          <w:rFonts w:ascii="Century Gothic" w:hAnsi="Century Gothic"/>
          <w:color w:val="000000"/>
          <w:sz w:val="20"/>
          <w:szCs w:val="20"/>
        </w:rPr>
        <w:t>Overgangsregeling</w:t>
      </w:r>
    </w:p>
    <w:p w:rsidR="005537AD" w:rsidRDefault="00996BCF" w:rsidP="00285D6A">
      <w:pPr>
        <w:numPr>
          <w:ilvl w:val="0"/>
          <w:numId w:val="1"/>
        </w:numPr>
        <w:spacing w:before="240" w:after="240"/>
        <w:ind w:left="708"/>
      </w:pPr>
      <w:r w:rsidRPr="00996BCF">
        <w:rPr>
          <w:rFonts w:ascii="Century Gothic" w:hAnsi="Century Gothic"/>
          <w:color w:val="000000"/>
          <w:sz w:val="20"/>
          <w:szCs w:val="20"/>
        </w:rPr>
        <w:t>Vragen/afsluiting</w:t>
      </w:r>
      <w:bookmarkStart w:id="0" w:name="_GoBack"/>
      <w:bookmarkEnd w:id="0"/>
    </w:p>
    <w:sectPr w:rsidR="00553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CF" w:rsidRDefault="00996BCF" w:rsidP="00996BCF">
      <w:r>
        <w:separator/>
      </w:r>
    </w:p>
  </w:endnote>
  <w:endnote w:type="continuationSeparator" w:id="0">
    <w:p w:rsidR="00996BCF" w:rsidRDefault="00996BCF" w:rsidP="0099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CF" w:rsidRDefault="00996BCF" w:rsidP="00996BCF">
      <w:r>
        <w:separator/>
      </w:r>
    </w:p>
  </w:footnote>
  <w:footnote w:type="continuationSeparator" w:id="0">
    <w:p w:rsidR="00996BCF" w:rsidRDefault="00996BCF" w:rsidP="0099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CF" w:rsidRDefault="00996BCF">
    <w:pPr>
      <w:pStyle w:val="Koptekst"/>
    </w:pPr>
    <w:r>
      <w:t>Programma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5FE9"/>
    <w:multiLevelType w:val="hybridMultilevel"/>
    <w:tmpl w:val="871CB1B0"/>
    <w:lvl w:ilvl="0" w:tplc="328A6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86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2FD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A9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00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62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85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AB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47A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CF"/>
    <w:rsid w:val="005537AD"/>
    <w:rsid w:val="009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C06B"/>
  <w15:chartTrackingRefBased/>
  <w15:docId w15:val="{903A429D-999A-453C-9A4F-694B5F2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>
      <w:pPr>
        <w:spacing w:line="25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6BCF"/>
    <w:pPr>
      <w:spacing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6B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6BCF"/>
    <w:rPr>
      <w:rFonts w:ascii="Calibri" w:hAnsi="Calibri" w:cs="Calibr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996B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6BC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8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74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0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1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94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46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426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Glas, Mattijs</dc:creator>
  <cp:keywords/>
  <dc:description/>
  <cp:lastModifiedBy>Glas, Mattijs</cp:lastModifiedBy>
  <cp:revision>1</cp:revision>
  <dcterms:created xsi:type="dcterms:W3CDTF">2020-02-20T09:50:00Z</dcterms:created>
  <dcterms:modified xsi:type="dcterms:W3CDTF">2020-02-20T09:57:00Z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m.glas@Fed.knmg.nl</vt:lpwstr>
  </property>
  <property fmtid="{D5CDD505-2E9C-101B-9397-08002B2CF9AE}" pid="5" name="MSIP_Label_0e8f07c4-7b00-4898-b12a-7871d245ea70_SetDate">
    <vt:lpwstr>2020-02-20T09:57:29.1601387Z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3a6d5c97-9206-4228-bffd-c1c781027853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</Properties>
</file>