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DF38B" w14:textId="250E7E78" w:rsidR="002665AA" w:rsidRDefault="00D8666C" w:rsidP="00BD686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Dag 1</w:t>
      </w:r>
      <w:r w:rsidR="00BD6860">
        <w:rPr>
          <w:rFonts w:ascii="Arial" w:hAnsi="Arial" w:cs="Arial"/>
          <w:b/>
          <w:sz w:val="26"/>
          <w:szCs w:val="26"/>
        </w:rPr>
        <w:t xml:space="preserve">. </w:t>
      </w:r>
      <w:r w:rsidR="00BD6860">
        <w:rPr>
          <w:rFonts w:ascii="Arial" w:hAnsi="Arial" w:cs="Arial"/>
          <w:b/>
          <w:sz w:val="26"/>
          <w:szCs w:val="26"/>
        </w:rPr>
        <w:tab/>
        <w:t>§</w:t>
      </w:r>
      <w:r w:rsidR="00BD6860">
        <w:rPr>
          <w:rFonts w:ascii="Arial" w:hAnsi="Arial" w:cs="Arial"/>
          <w:b/>
          <w:sz w:val="26"/>
          <w:szCs w:val="26"/>
        </w:rPr>
        <w:tab/>
      </w:r>
      <w:r w:rsidR="00BD6860">
        <w:rPr>
          <w:rFonts w:ascii="Arial" w:hAnsi="Arial" w:cs="Arial"/>
          <w:b/>
          <w:sz w:val="26"/>
          <w:szCs w:val="26"/>
        </w:rPr>
        <w:tab/>
      </w:r>
      <w:r w:rsidR="00BD6860">
        <w:rPr>
          <w:rFonts w:ascii="Arial" w:hAnsi="Arial" w:cs="Arial"/>
          <w:b/>
          <w:sz w:val="26"/>
          <w:szCs w:val="26"/>
        </w:rPr>
        <w:tab/>
      </w:r>
      <w:r w:rsidR="00BD6860">
        <w:rPr>
          <w:rFonts w:ascii="Arial" w:hAnsi="Arial" w:cs="Arial"/>
          <w:b/>
          <w:sz w:val="26"/>
          <w:szCs w:val="26"/>
        </w:rPr>
        <w:tab/>
      </w:r>
      <w:r w:rsidR="00BD6860">
        <w:rPr>
          <w:rFonts w:ascii="Arial" w:hAnsi="Arial" w:cs="Arial"/>
          <w:b/>
          <w:sz w:val="26"/>
          <w:szCs w:val="26"/>
        </w:rPr>
        <w:tab/>
      </w:r>
      <w:r w:rsidR="00BD6860">
        <w:rPr>
          <w:noProof/>
          <w:sz w:val="48"/>
          <w:szCs w:val="48"/>
        </w:rPr>
        <w:drawing>
          <wp:inline distT="0" distB="0" distL="0" distR="0" wp14:anchorId="3DD14E5F" wp14:editId="21B874D2">
            <wp:extent cx="2488924" cy="948240"/>
            <wp:effectExtent l="0" t="0" r="635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ademy.def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262" cy="95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7E521" w14:textId="12A2DB49" w:rsidR="00D8666C" w:rsidRPr="001C6F9A" w:rsidRDefault="00B02B70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Programma</w:t>
      </w:r>
    </w:p>
    <w:p w14:paraId="2A04C678" w14:textId="0AA264B0" w:rsidR="002665AA" w:rsidRPr="00867AF6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43EB965" w14:textId="158FD3CC" w:rsidR="002665AA" w:rsidRPr="00867AF6" w:rsidRDefault="00D8666C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</w:t>
      </w:r>
      <w:r w:rsidR="003D6EA4">
        <w:rPr>
          <w:rFonts w:ascii="Arial" w:hAnsi="Arial" w:cs="Arial"/>
          <w:sz w:val="26"/>
          <w:szCs w:val="26"/>
        </w:rPr>
        <w:t>.3</w:t>
      </w:r>
      <w:r w:rsidR="001C6F9A">
        <w:rPr>
          <w:rFonts w:ascii="Arial" w:hAnsi="Arial" w:cs="Arial"/>
          <w:sz w:val="26"/>
          <w:szCs w:val="26"/>
        </w:rPr>
        <w:t>0</w:t>
      </w:r>
      <w:r w:rsidR="002665AA">
        <w:rPr>
          <w:rFonts w:ascii="Arial" w:hAnsi="Arial" w:cs="Arial"/>
          <w:sz w:val="26"/>
          <w:szCs w:val="26"/>
        </w:rPr>
        <w:t xml:space="preserve"> </w:t>
      </w:r>
      <w:r w:rsidR="002665AA">
        <w:rPr>
          <w:rFonts w:ascii="Arial" w:hAnsi="Arial" w:cs="Arial"/>
          <w:b/>
          <w:sz w:val="26"/>
          <w:szCs w:val="26"/>
        </w:rPr>
        <w:t>I</w:t>
      </w:r>
      <w:r w:rsidR="002665AA" w:rsidRPr="00AE488A">
        <w:rPr>
          <w:rFonts w:ascii="Arial" w:hAnsi="Arial" w:cs="Arial"/>
          <w:b/>
          <w:sz w:val="26"/>
          <w:szCs w:val="26"/>
        </w:rPr>
        <w:t>ntroductie en voorstellen</w:t>
      </w:r>
    </w:p>
    <w:p w14:paraId="455B1C53" w14:textId="77777777" w:rsidR="002665AA" w:rsidRPr="00867AF6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90DC213" w14:textId="2ED04659" w:rsidR="0013397B" w:rsidRPr="00D1514E" w:rsidRDefault="00D1514E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13.00</w:t>
      </w:r>
    </w:p>
    <w:p w14:paraId="535A84AD" w14:textId="1752BA4A" w:rsidR="002665AA" w:rsidRPr="00867AF6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67AF6">
        <w:rPr>
          <w:rFonts w:ascii="Arial" w:hAnsi="Arial" w:cs="Arial"/>
          <w:b/>
          <w:sz w:val="26"/>
          <w:szCs w:val="26"/>
        </w:rPr>
        <w:t>Algemene introductie</w:t>
      </w:r>
      <w:r w:rsidR="00062162">
        <w:rPr>
          <w:rFonts w:ascii="Arial" w:hAnsi="Arial" w:cs="Arial"/>
          <w:b/>
          <w:sz w:val="26"/>
          <w:szCs w:val="26"/>
        </w:rPr>
        <w:t xml:space="preserve"> (Paul van Wilgen)</w:t>
      </w:r>
    </w:p>
    <w:p w14:paraId="52A0C999" w14:textId="6E330AFB" w:rsidR="002665AA" w:rsidRPr="00867AF6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67AF6">
        <w:rPr>
          <w:rFonts w:ascii="Arial" w:hAnsi="Arial" w:cs="Arial"/>
          <w:sz w:val="26"/>
          <w:szCs w:val="26"/>
        </w:rPr>
        <w:t>Geschiedenis van de pijn</w:t>
      </w:r>
      <w:r>
        <w:rPr>
          <w:rFonts w:ascii="Arial" w:hAnsi="Arial" w:cs="Arial"/>
          <w:sz w:val="26"/>
          <w:szCs w:val="26"/>
        </w:rPr>
        <w:t xml:space="preserve">, </w:t>
      </w:r>
      <w:r w:rsidR="00D8666C">
        <w:rPr>
          <w:rFonts w:ascii="Arial" w:hAnsi="Arial" w:cs="Arial"/>
          <w:sz w:val="26"/>
          <w:szCs w:val="26"/>
        </w:rPr>
        <w:t xml:space="preserve">pijnmodellen, </w:t>
      </w:r>
      <w:r>
        <w:rPr>
          <w:rFonts w:ascii="Arial" w:hAnsi="Arial" w:cs="Arial"/>
          <w:sz w:val="26"/>
          <w:szCs w:val="26"/>
        </w:rPr>
        <w:t>ontwikkelingen binnen de zorg</w:t>
      </w:r>
      <w:r w:rsidRPr="00867AF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p</w:t>
      </w:r>
      <w:r w:rsidRPr="00867AF6">
        <w:rPr>
          <w:rFonts w:ascii="Arial" w:hAnsi="Arial" w:cs="Arial"/>
          <w:sz w:val="26"/>
          <w:szCs w:val="26"/>
        </w:rPr>
        <w:t xml:space="preserve">ijntypen, </w:t>
      </w:r>
      <w:r w:rsidR="0013397B">
        <w:rPr>
          <w:rFonts w:ascii="Arial" w:hAnsi="Arial" w:cs="Arial"/>
          <w:sz w:val="26"/>
          <w:szCs w:val="26"/>
        </w:rPr>
        <w:t xml:space="preserve">persisterende </w:t>
      </w:r>
      <w:r w:rsidRPr="00867AF6">
        <w:rPr>
          <w:rFonts w:ascii="Arial" w:hAnsi="Arial" w:cs="Arial"/>
          <w:sz w:val="26"/>
          <w:szCs w:val="26"/>
        </w:rPr>
        <w:t>pijn</w:t>
      </w:r>
      <w:r w:rsidR="00D8666C">
        <w:rPr>
          <w:rFonts w:ascii="Arial" w:hAnsi="Arial" w:cs="Arial"/>
          <w:sz w:val="26"/>
          <w:szCs w:val="26"/>
        </w:rPr>
        <w:t xml:space="preserve"> en centrale sensitisatie.</w:t>
      </w:r>
    </w:p>
    <w:p w14:paraId="7D62C9DF" w14:textId="5614588D" w:rsidR="002665AA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3F4A1DA" w14:textId="302D31C9" w:rsidR="0013397B" w:rsidRPr="0013397B" w:rsidRDefault="0013397B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13397B">
        <w:rPr>
          <w:rFonts w:ascii="Arial" w:hAnsi="Arial" w:cs="Arial"/>
          <w:b/>
          <w:sz w:val="26"/>
          <w:szCs w:val="26"/>
        </w:rPr>
        <w:t>Centrale sensitisatie</w:t>
      </w:r>
    </w:p>
    <w:p w14:paraId="4EB24017" w14:textId="3FDB1D02" w:rsidR="00D8666C" w:rsidRDefault="00D8666C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Wat is centrale sensitisatie en wat zijn de diagnostische kenmerken.</w:t>
      </w:r>
    </w:p>
    <w:p w14:paraId="69171528" w14:textId="77777777" w:rsidR="00D8666C" w:rsidRPr="00867AF6" w:rsidRDefault="00D8666C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0600C53" w14:textId="42BEDCA0" w:rsidR="002665AA" w:rsidRPr="00867AF6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867AF6">
        <w:rPr>
          <w:rFonts w:ascii="Arial" w:hAnsi="Arial" w:cs="Arial"/>
          <w:b/>
          <w:sz w:val="26"/>
          <w:szCs w:val="26"/>
        </w:rPr>
        <w:t xml:space="preserve">Toepassen </w:t>
      </w:r>
      <w:proofErr w:type="gramStart"/>
      <w:r w:rsidRPr="00867AF6">
        <w:rPr>
          <w:rFonts w:ascii="Arial" w:hAnsi="Arial" w:cs="Arial"/>
          <w:b/>
          <w:sz w:val="26"/>
          <w:szCs w:val="26"/>
        </w:rPr>
        <w:t>BPS model</w:t>
      </w:r>
      <w:proofErr w:type="gramEnd"/>
      <w:r w:rsidRPr="00867AF6">
        <w:rPr>
          <w:rFonts w:ascii="Arial" w:hAnsi="Arial" w:cs="Arial"/>
          <w:b/>
          <w:sz w:val="26"/>
          <w:szCs w:val="26"/>
        </w:rPr>
        <w:t xml:space="preserve"> bij </w:t>
      </w:r>
      <w:r w:rsidR="0013397B">
        <w:rPr>
          <w:rFonts w:ascii="Arial" w:hAnsi="Arial" w:cs="Arial"/>
          <w:b/>
          <w:sz w:val="26"/>
          <w:szCs w:val="26"/>
        </w:rPr>
        <w:t>p</w:t>
      </w:r>
      <w:r w:rsidR="00F37479">
        <w:rPr>
          <w:rFonts w:ascii="Arial" w:hAnsi="Arial" w:cs="Arial"/>
          <w:b/>
          <w:sz w:val="26"/>
          <w:szCs w:val="26"/>
        </w:rPr>
        <w:t xml:space="preserve">ersisterende </w:t>
      </w:r>
      <w:r w:rsidRPr="00867AF6">
        <w:rPr>
          <w:rFonts w:ascii="Arial" w:hAnsi="Arial" w:cs="Arial"/>
          <w:b/>
          <w:sz w:val="26"/>
          <w:szCs w:val="26"/>
        </w:rPr>
        <w:t>pijn</w:t>
      </w:r>
      <w:r w:rsidR="00F37479">
        <w:rPr>
          <w:rFonts w:ascii="Arial" w:hAnsi="Arial" w:cs="Arial"/>
          <w:b/>
          <w:sz w:val="26"/>
          <w:szCs w:val="26"/>
        </w:rPr>
        <w:t xml:space="preserve"> (of </w:t>
      </w:r>
      <w:proofErr w:type="spellStart"/>
      <w:r w:rsidR="00F37479">
        <w:rPr>
          <w:rFonts w:ascii="Arial" w:hAnsi="Arial" w:cs="Arial"/>
          <w:b/>
          <w:sz w:val="26"/>
          <w:szCs w:val="26"/>
        </w:rPr>
        <w:t>nociplatische</w:t>
      </w:r>
      <w:proofErr w:type="spellEnd"/>
      <w:r w:rsidR="00F37479">
        <w:rPr>
          <w:rFonts w:ascii="Arial" w:hAnsi="Arial" w:cs="Arial"/>
          <w:b/>
          <w:sz w:val="26"/>
          <w:szCs w:val="26"/>
        </w:rPr>
        <w:t xml:space="preserve"> pijn)</w:t>
      </w:r>
    </w:p>
    <w:p w14:paraId="3FC5A22C" w14:textId="11A32BBC" w:rsidR="002665AA" w:rsidRPr="00867AF6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67AF6">
        <w:rPr>
          <w:rFonts w:ascii="Arial" w:hAnsi="Arial" w:cs="Arial"/>
          <w:sz w:val="26"/>
          <w:szCs w:val="26"/>
        </w:rPr>
        <w:t xml:space="preserve">Welke consequenties heeft het integreren van een </w:t>
      </w:r>
      <w:proofErr w:type="spellStart"/>
      <w:r w:rsidRPr="00867AF6">
        <w:rPr>
          <w:rFonts w:ascii="Arial" w:hAnsi="Arial" w:cs="Arial"/>
          <w:sz w:val="26"/>
          <w:szCs w:val="26"/>
        </w:rPr>
        <w:t>biopsychosociaal</w:t>
      </w:r>
      <w:proofErr w:type="spellEnd"/>
      <w:r w:rsidRPr="00867AF6">
        <w:rPr>
          <w:rFonts w:ascii="Arial" w:hAnsi="Arial" w:cs="Arial"/>
          <w:sz w:val="26"/>
          <w:szCs w:val="26"/>
        </w:rPr>
        <w:t xml:space="preserve"> model binnen de diagnostiek en behandeling. </w:t>
      </w:r>
      <w:r w:rsidR="0013397B">
        <w:rPr>
          <w:rFonts w:ascii="Arial" w:hAnsi="Arial" w:cs="Arial"/>
          <w:sz w:val="26"/>
          <w:szCs w:val="26"/>
        </w:rPr>
        <w:t xml:space="preserve">Wat zijn belangrijke onderhoudende en uitlokkende factoren voor </w:t>
      </w:r>
      <w:r w:rsidR="00F41C22">
        <w:rPr>
          <w:rFonts w:ascii="Arial" w:hAnsi="Arial" w:cs="Arial"/>
          <w:sz w:val="26"/>
          <w:szCs w:val="26"/>
        </w:rPr>
        <w:t>persisterende</w:t>
      </w:r>
      <w:r w:rsidR="0013397B">
        <w:rPr>
          <w:rFonts w:ascii="Arial" w:hAnsi="Arial" w:cs="Arial"/>
          <w:sz w:val="26"/>
          <w:szCs w:val="26"/>
        </w:rPr>
        <w:t xml:space="preserve"> pijn.</w:t>
      </w:r>
    </w:p>
    <w:p w14:paraId="0EDDEF39" w14:textId="2B3D7130" w:rsidR="002665AA" w:rsidRPr="00867AF6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87BFB3D" w14:textId="0704A9EA" w:rsidR="002665AA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8F73386" w14:textId="47F731F7" w:rsidR="00D8666C" w:rsidRDefault="00D8666C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D1514E">
        <w:rPr>
          <w:rFonts w:ascii="Arial" w:hAnsi="Arial" w:cs="Arial"/>
          <w:sz w:val="26"/>
          <w:szCs w:val="26"/>
        </w:rPr>
        <w:t>15.00-15.30</w:t>
      </w:r>
      <w:r>
        <w:rPr>
          <w:rFonts w:ascii="Arial" w:hAnsi="Arial" w:cs="Arial"/>
          <w:b/>
          <w:sz w:val="26"/>
          <w:szCs w:val="26"/>
        </w:rPr>
        <w:t xml:space="preserve"> pauze</w:t>
      </w:r>
    </w:p>
    <w:p w14:paraId="25D5FDAC" w14:textId="1D716D4D" w:rsidR="00D8666C" w:rsidRDefault="00D8666C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24786F52" w14:textId="33B5D650" w:rsidR="00D8666C" w:rsidRPr="00867AF6" w:rsidRDefault="00D8666C" w:rsidP="00D8666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7D19B2">
        <w:rPr>
          <w:rFonts w:ascii="Arial" w:hAnsi="Arial" w:cs="Arial"/>
          <w:b/>
          <w:sz w:val="26"/>
          <w:szCs w:val="26"/>
        </w:rPr>
        <w:t>Dia</w:t>
      </w:r>
      <w:r w:rsidRPr="00867AF6">
        <w:rPr>
          <w:rFonts w:ascii="Arial" w:hAnsi="Arial" w:cs="Arial"/>
          <w:b/>
          <w:sz w:val="26"/>
          <w:szCs w:val="26"/>
        </w:rPr>
        <w:t>gnostiek bij chronische pijn</w:t>
      </w:r>
      <w:r w:rsidR="00062162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="00062162">
        <w:rPr>
          <w:rFonts w:ascii="Arial" w:hAnsi="Arial" w:cs="Arial"/>
          <w:b/>
          <w:sz w:val="26"/>
          <w:szCs w:val="26"/>
        </w:rPr>
        <w:t>Amarins</w:t>
      </w:r>
      <w:proofErr w:type="spellEnd"/>
      <w:r w:rsidR="00062162">
        <w:rPr>
          <w:rFonts w:ascii="Arial" w:hAnsi="Arial" w:cs="Arial"/>
          <w:b/>
          <w:sz w:val="26"/>
          <w:szCs w:val="26"/>
        </w:rPr>
        <w:t xml:space="preserve"> Wijma)</w:t>
      </w:r>
    </w:p>
    <w:p w14:paraId="3B536A6A" w14:textId="289BA2F8" w:rsidR="00D8666C" w:rsidRDefault="00062162" w:rsidP="00D8666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SCEGS-model, anamnese en gebruik van vragenlijsten. Maken van </w:t>
      </w:r>
      <w:proofErr w:type="gramStart"/>
      <w:r>
        <w:rPr>
          <w:rFonts w:ascii="Arial" w:hAnsi="Arial" w:cs="Arial"/>
          <w:sz w:val="26"/>
          <w:szCs w:val="26"/>
        </w:rPr>
        <w:t xml:space="preserve">een </w:t>
      </w:r>
      <w:r w:rsidR="00D8666C" w:rsidRPr="00867AF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8666C" w:rsidRPr="00867AF6">
        <w:rPr>
          <w:rFonts w:ascii="Arial" w:hAnsi="Arial" w:cs="Arial"/>
          <w:sz w:val="26"/>
          <w:szCs w:val="26"/>
        </w:rPr>
        <w:t>biopsychosociale</w:t>
      </w:r>
      <w:proofErr w:type="spellEnd"/>
      <w:proofErr w:type="gramEnd"/>
      <w:r w:rsidR="00D8666C" w:rsidRPr="00867AF6">
        <w:rPr>
          <w:rFonts w:ascii="Arial" w:hAnsi="Arial" w:cs="Arial"/>
          <w:sz w:val="26"/>
          <w:szCs w:val="26"/>
        </w:rPr>
        <w:t xml:space="preserve"> pijnana</w:t>
      </w:r>
      <w:r>
        <w:rPr>
          <w:rFonts w:ascii="Arial" w:hAnsi="Arial" w:cs="Arial"/>
          <w:sz w:val="26"/>
          <w:szCs w:val="26"/>
        </w:rPr>
        <w:t>lyse.</w:t>
      </w:r>
      <w:r w:rsidR="00D8666C" w:rsidRPr="00867AF6">
        <w:rPr>
          <w:rFonts w:ascii="Arial" w:hAnsi="Arial" w:cs="Arial"/>
          <w:sz w:val="26"/>
          <w:szCs w:val="26"/>
        </w:rPr>
        <w:t xml:space="preserve"> Hoe vraag je wat en wat wil je allemaal weten van een patiënt met chronische pijn</w:t>
      </w:r>
      <w:r>
        <w:rPr>
          <w:rFonts w:ascii="Arial" w:hAnsi="Arial" w:cs="Arial"/>
          <w:sz w:val="26"/>
          <w:szCs w:val="26"/>
        </w:rPr>
        <w:t>, wat is de therapeutische alliantie?</w:t>
      </w:r>
    </w:p>
    <w:p w14:paraId="75C7D1B7" w14:textId="0DC56094" w:rsidR="00062162" w:rsidRDefault="00062162" w:rsidP="00D8666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816D46C" w14:textId="33D6D677" w:rsidR="00062162" w:rsidRPr="00867AF6" w:rsidRDefault="00062162" w:rsidP="00D8666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Starten met casus, maken van pijnanalyse aan de hand van </w:t>
      </w:r>
      <w:proofErr w:type="gramStart"/>
      <w:r>
        <w:rPr>
          <w:rFonts w:ascii="Arial" w:hAnsi="Arial" w:cs="Arial"/>
          <w:sz w:val="26"/>
          <w:szCs w:val="26"/>
        </w:rPr>
        <w:t>SCGES model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14:paraId="237AF732" w14:textId="6E887068" w:rsidR="00D8666C" w:rsidRDefault="00D8666C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5E34ED53" w14:textId="77777777" w:rsidR="0013397B" w:rsidRPr="00D8666C" w:rsidRDefault="0013397B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65B13D60" w14:textId="507E47B3" w:rsidR="00D27EB6" w:rsidRDefault="00D27EB6" w:rsidP="001C6F9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D1514E">
        <w:rPr>
          <w:rFonts w:ascii="Arial" w:hAnsi="Arial" w:cs="Arial"/>
          <w:sz w:val="26"/>
          <w:szCs w:val="26"/>
        </w:rPr>
        <w:t>17.30-18.15</w:t>
      </w:r>
      <w:r>
        <w:rPr>
          <w:rFonts w:ascii="Arial" w:hAnsi="Arial" w:cs="Arial"/>
          <w:b/>
          <w:sz w:val="26"/>
          <w:szCs w:val="26"/>
        </w:rPr>
        <w:t xml:space="preserve"> diner</w:t>
      </w:r>
    </w:p>
    <w:p w14:paraId="15644621" w14:textId="77777777" w:rsidR="00062162" w:rsidRPr="00D1514E" w:rsidRDefault="00062162" w:rsidP="001C6F9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5470F21" w14:textId="53D4245A" w:rsidR="001C6F9A" w:rsidRPr="00867AF6" w:rsidRDefault="001C6F9A" w:rsidP="001C6F9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Pijneducatie bij ch</w:t>
      </w:r>
      <w:r w:rsidRPr="00867AF6">
        <w:rPr>
          <w:rFonts w:ascii="Arial" w:hAnsi="Arial" w:cs="Arial"/>
          <w:b/>
          <w:sz w:val="26"/>
          <w:szCs w:val="26"/>
        </w:rPr>
        <w:t>ronische</w:t>
      </w:r>
      <w:r w:rsidR="00F37479">
        <w:rPr>
          <w:rFonts w:ascii="Arial" w:hAnsi="Arial" w:cs="Arial"/>
          <w:b/>
          <w:sz w:val="26"/>
          <w:szCs w:val="26"/>
        </w:rPr>
        <w:t xml:space="preserve">/persisterende </w:t>
      </w:r>
      <w:r w:rsidRPr="00867AF6">
        <w:rPr>
          <w:rFonts w:ascii="Arial" w:hAnsi="Arial" w:cs="Arial"/>
          <w:b/>
          <w:sz w:val="26"/>
          <w:szCs w:val="26"/>
        </w:rPr>
        <w:t>pijn</w:t>
      </w:r>
      <w:r w:rsidR="00062162">
        <w:rPr>
          <w:rFonts w:ascii="Arial" w:hAnsi="Arial" w:cs="Arial"/>
          <w:b/>
          <w:sz w:val="26"/>
          <w:szCs w:val="26"/>
        </w:rPr>
        <w:t xml:space="preserve"> (Paul van Wilgen)</w:t>
      </w:r>
    </w:p>
    <w:p w14:paraId="621C1F95" w14:textId="14F3CA38" w:rsidR="001C6F9A" w:rsidRDefault="001C6F9A" w:rsidP="001C6F9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Hoe ziet het geven van pijneducatie eruit nadat de </w:t>
      </w:r>
      <w:proofErr w:type="spellStart"/>
      <w:r>
        <w:rPr>
          <w:rFonts w:ascii="Arial" w:hAnsi="Arial" w:cs="Arial"/>
          <w:sz w:val="26"/>
          <w:szCs w:val="26"/>
        </w:rPr>
        <w:t>biopsych</w:t>
      </w:r>
      <w:r w:rsidR="00F37479">
        <w:rPr>
          <w:rFonts w:ascii="Arial" w:hAnsi="Arial" w:cs="Arial"/>
          <w:sz w:val="26"/>
          <w:szCs w:val="26"/>
        </w:rPr>
        <w:t>o</w:t>
      </w:r>
      <w:r>
        <w:rPr>
          <w:rFonts w:ascii="Arial" w:hAnsi="Arial" w:cs="Arial"/>
          <w:sz w:val="26"/>
          <w:szCs w:val="26"/>
        </w:rPr>
        <w:t>sociale</w:t>
      </w:r>
      <w:proofErr w:type="spellEnd"/>
      <w:r>
        <w:rPr>
          <w:rFonts w:ascii="Arial" w:hAnsi="Arial" w:cs="Arial"/>
          <w:sz w:val="26"/>
          <w:szCs w:val="26"/>
        </w:rPr>
        <w:t xml:space="preserve"> intake is gedaan en een pijnanalyse is gemaakt</w:t>
      </w:r>
      <w:r w:rsidR="00D27EB6">
        <w:rPr>
          <w:rFonts w:ascii="Arial" w:hAnsi="Arial" w:cs="Arial"/>
          <w:sz w:val="26"/>
          <w:szCs w:val="26"/>
        </w:rPr>
        <w:t>, eerste oefening van pijneducatie.</w:t>
      </w:r>
    </w:p>
    <w:p w14:paraId="4AF86A9D" w14:textId="77777777" w:rsidR="001C6F9A" w:rsidRPr="001C6F9A" w:rsidRDefault="001C6F9A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18699FFC" w14:textId="77777777" w:rsidR="001C6F9A" w:rsidRDefault="001C6F9A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0A6762E0" w14:textId="48A6EA97" w:rsidR="001C6F9A" w:rsidRDefault="000B2AB9" w:rsidP="001C6F9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841A1E">
        <w:rPr>
          <w:rFonts w:ascii="Arial" w:hAnsi="Arial" w:cs="Arial"/>
          <w:sz w:val="26"/>
          <w:szCs w:val="26"/>
        </w:rPr>
        <w:t>.3</w:t>
      </w:r>
      <w:r w:rsidR="001C6F9A" w:rsidRPr="001C6F9A">
        <w:rPr>
          <w:rFonts w:ascii="Arial" w:hAnsi="Arial" w:cs="Arial"/>
          <w:sz w:val="26"/>
          <w:szCs w:val="26"/>
        </w:rPr>
        <w:t>0</w:t>
      </w:r>
      <w:r w:rsidR="001C6F9A" w:rsidRPr="001C6F9A">
        <w:rPr>
          <w:rFonts w:ascii="Arial" w:hAnsi="Arial" w:cs="Arial"/>
          <w:b/>
          <w:sz w:val="26"/>
          <w:szCs w:val="26"/>
        </w:rPr>
        <w:t xml:space="preserve"> Afsluiten</w:t>
      </w:r>
    </w:p>
    <w:p w14:paraId="75638552" w14:textId="77777777" w:rsidR="001C6F9A" w:rsidRDefault="001C6F9A" w:rsidP="001C6F9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1EB7C0AD" w14:textId="05C7947E" w:rsidR="001C6F9A" w:rsidRPr="00867AF6" w:rsidRDefault="001C6F9A" w:rsidP="001C6F9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67AF6">
        <w:rPr>
          <w:rFonts w:ascii="Arial" w:hAnsi="Arial" w:cs="Arial"/>
          <w:sz w:val="26"/>
          <w:szCs w:val="26"/>
        </w:rPr>
        <w:t xml:space="preserve">Opdracht: maak voor de volgende keer een </w:t>
      </w:r>
      <w:proofErr w:type="spellStart"/>
      <w:r w:rsidRPr="00867AF6">
        <w:rPr>
          <w:rFonts w:ascii="Arial" w:hAnsi="Arial" w:cs="Arial"/>
          <w:sz w:val="26"/>
          <w:szCs w:val="26"/>
        </w:rPr>
        <w:t>biopsychosociale</w:t>
      </w:r>
      <w:proofErr w:type="spellEnd"/>
      <w:r w:rsidRPr="00867AF6">
        <w:rPr>
          <w:rFonts w:ascii="Arial" w:hAnsi="Arial" w:cs="Arial"/>
          <w:sz w:val="26"/>
          <w:szCs w:val="26"/>
        </w:rPr>
        <w:t xml:space="preserve"> anamnese en een pijnanalyse van een eigen patiënt met chronische pijn. Geef weer waarom er sprake is van chronische pijn en </w:t>
      </w:r>
      <w:proofErr w:type="spellStart"/>
      <w:r w:rsidRPr="00867AF6">
        <w:rPr>
          <w:rFonts w:ascii="Arial" w:hAnsi="Arial" w:cs="Arial"/>
          <w:sz w:val="26"/>
          <w:szCs w:val="26"/>
        </w:rPr>
        <w:t>evt</w:t>
      </w:r>
      <w:proofErr w:type="spellEnd"/>
      <w:r w:rsidRPr="00867AF6">
        <w:rPr>
          <w:rFonts w:ascii="Arial" w:hAnsi="Arial" w:cs="Arial"/>
          <w:sz w:val="26"/>
          <w:szCs w:val="26"/>
        </w:rPr>
        <w:t xml:space="preserve"> sensitisatie en geef weer wat de belangrijkste onderhoudende factoren zijn</w:t>
      </w:r>
      <w:r>
        <w:rPr>
          <w:rFonts w:ascii="Arial" w:hAnsi="Arial" w:cs="Arial"/>
          <w:sz w:val="26"/>
          <w:szCs w:val="26"/>
        </w:rPr>
        <w:t xml:space="preserve"> middels het P-</w:t>
      </w:r>
      <w:proofErr w:type="gramStart"/>
      <w:r>
        <w:rPr>
          <w:rFonts w:ascii="Arial" w:hAnsi="Arial" w:cs="Arial"/>
          <w:sz w:val="26"/>
          <w:szCs w:val="26"/>
        </w:rPr>
        <w:t>SCGES model</w:t>
      </w:r>
      <w:proofErr w:type="gramEnd"/>
    </w:p>
    <w:p w14:paraId="6F2C14E7" w14:textId="01AE00FA" w:rsidR="001C6F9A" w:rsidRDefault="002665AA" w:rsidP="00BD6860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  <w:r w:rsidR="00BD6860">
        <w:rPr>
          <w:noProof/>
          <w:sz w:val="48"/>
          <w:szCs w:val="48"/>
        </w:rPr>
        <w:lastRenderedPageBreak/>
        <w:drawing>
          <wp:inline distT="0" distB="0" distL="0" distR="0" wp14:anchorId="0B6836AA" wp14:editId="3805C1F2">
            <wp:extent cx="2488924" cy="948240"/>
            <wp:effectExtent l="0" t="0" r="635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ademy.def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262" cy="95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31C7B" w14:textId="0174D748" w:rsidR="00D8666C" w:rsidRDefault="00D8666C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Dag 2</w:t>
      </w:r>
    </w:p>
    <w:p w14:paraId="7A738752" w14:textId="77777777" w:rsidR="00D8666C" w:rsidRDefault="00D8666C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757CF227" w14:textId="77777777" w:rsidR="002665AA" w:rsidRPr="00867AF6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1BFAF450" w14:textId="1EA845AC" w:rsidR="001C6F9A" w:rsidRDefault="00D27EB6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</w:t>
      </w:r>
      <w:r w:rsidR="00EA6546">
        <w:rPr>
          <w:rFonts w:ascii="Arial" w:hAnsi="Arial" w:cs="Arial"/>
          <w:sz w:val="26"/>
          <w:szCs w:val="26"/>
        </w:rPr>
        <w:t xml:space="preserve">.30 </w:t>
      </w:r>
      <w:r w:rsidR="001C6F9A" w:rsidRPr="00D1514E">
        <w:rPr>
          <w:rFonts w:ascii="Arial" w:hAnsi="Arial" w:cs="Arial"/>
          <w:b/>
          <w:sz w:val="26"/>
          <w:szCs w:val="26"/>
        </w:rPr>
        <w:t>start</w:t>
      </w:r>
    </w:p>
    <w:p w14:paraId="64A49164" w14:textId="77777777" w:rsidR="00EA6546" w:rsidRDefault="00EA6546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744DAC96" w14:textId="7FB010F5" w:rsidR="002665AA" w:rsidRPr="00867AF6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 w:rsidRPr="00867AF6">
        <w:rPr>
          <w:rFonts w:ascii="Arial" w:hAnsi="Arial" w:cs="Arial"/>
          <w:b/>
          <w:sz w:val="26"/>
          <w:szCs w:val="26"/>
        </w:rPr>
        <w:t>Transdisciplinaire</w:t>
      </w:r>
      <w:proofErr w:type="spellEnd"/>
      <w:r w:rsidRPr="00867AF6">
        <w:rPr>
          <w:rFonts w:ascii="Arial" w:hAnsi="Arial" w:cs="Arial"/>
          <w:b/>
          <w:sz w:val="26"/>
          <w:szCs w:val="26"/>
        </w:rPr>
        <w:t xml:space="preserve"> samenwerking</w:t>
      </w:r>
      <w:r w:rsidR="00062162">
        <w:rPr>
          <w:rFonts w:ascii="Arial" w:hAnsi="Arial" w:cs="Arial"/>
          <w:b/>
          <w:sz w:val="26"/>
          <w:szCs w:val="26"/>
        </w:rPr>
        <w:t xml:space="preserve"> (Paul van Wilgen)</w:t>
      </w:r>
    </w:p>
    <w:p w14:paraId="62E2FD5C" w14:textId="46194F24" w:rsidR="002665AA" w:rsidRPr="00867AF6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67AF6">
        <w:rPr>
          <w:rFonts w:ascii="Arial" w:hAnsi="Arial" w:cs="Arial"/>
          <w:sz w:val="26"/>
          <w:szCs w:val="26"/>
        </w:rPr>
        <w:t xml:space="preserve">Pijnanalyse maken mono en </w:t>
      </w:r>
      <w:proofErr w:type="spellStart"/>
      <w:r w:rsidRPr="00867AF6">
        <w:rPr>
          <w:rFonts w:ascii="Arial" w:hAnsi="Arial" w:cs="Arial"/>
          <w:sz w:val="26"/>
          <w:szCs w:val="26"/>
        </w:rPr>
        <w:t>transdisciplinair</w:t>
      </w:r>
      <w:proofErr w:type="spellEnd"/>
      <w:r w:rsidRPr="00867AF6">
        <w:rPr>
          <w:rFonts w:ascii="Arial" w:hAnsi="Arial" w:cs="Arial"/>
          <w:sz w:val="26"/>
          <w:szCs w:val="26"/>
        </w:rPr>
        <w:t>. Bespreken van samenwerking met an</w:t>
      </w:r>
      <w:r w:rsidR="00D27EB6">
        <w:rPr>
          <w:rFonts w:ascii="Arial" w:hAnsi="Arial" w:cs="Arial"/>
          <w:sz w:val="26"/>
          <w:szCs w:val="26"/>
        </w:rPr>
        <w:t xml:space="preserve">dere disciplines. Hoe ziet het </w:t>
      </w:r>
      <w:proofErr w:type="spellStart"/>
      <w:r w:rsidRPr="00867AF6">
        <w:rPr>
          <w:rFonts w:ascii="Arial" w:hAnsi="Arial" w:cs="Arial"/>
          <w:sz w:val="26"/>
          <w:szCs w:val="26"/>
        </w:rPr>
        <w:t>transdisciplinaire</w:t>
      </w:r>
      <w:proofErr w:type="spellEnd"/>
      <w:r w:rsidRPr="00867AF6">
        <w:rPr>
          <w:rFonts w:ascii="Arial" w:hAnsi="Arial" w:cs="Arial"/>
          <w:sz w:val="26"/>
          <w:szCs w:val="26"/>
        </w:rPr>
        <w:t xml:space="preserve"> samenwerkingsmodel eruit binnen de </w:t>
      </w:r>
      <w:proofErr w:type="spellStart"/>
      <w:r w:rsidRPr="00867AF6">
        <w:rPr>
          <w:rFonts w:ascii="Arial" w:hAnsi="Arial" w:cs="Arial"/>
          <w:sz w:val="26"/>
          <w:szCs w:val="26"/>
        </w:rPr>
        <w:t>ee</w:t>
      </w:r>
      <w:r>
        <w:rPr>
          <w:rFonts w:ascii="Arial" w:hAnsi="Arial" w:cs="Arial"/>
          <w:sz w:val="26"/>
          <w:szCs w:val="26"/>
        </w:rPr>
        <w:t>rstelijn</w:t>
      </w:r>
      <w:proofErr w:type="spellEnd"/>
      <w:r w:rsidR="00D27EB6">
        <w:rPr>
          <w:rFonts w:ascii="Arial" w:hAnsi="Arial" w:cs="Arial"/>
          <w:sz w:val="26"/>
          <w:szCs w:val="26"/>
        </w:rPr>
        <w:t xml:space="preserve"> en of </w:t>
      </w:r>
      <w:proofErr w:type="spellStart"/>
      <w:r w:rsidR="00D27EB6">
        <w:rPr>
          <w:rFonts w:ascii="Arial" w:hAnsi="Arial" w:cs="Arial"/>
          <w:sz w:val="26"/>
          <w:szCs w:val="26"/>
        </w:rPr>
        <w:t>tweedelijn</w:t>
      </w:r>
      <w:proofErr w:type="spellEnd"/>
      <w:r w:rsidR="00D27EB6">
        <w:rPr>
          <w:rFonts w:ascii="Arial" w:hAnsi="Arial" w:cs="Arial"/>
          <w:sz w:val="26"/>
          <w:szCs w:val="26"/>
        </w:rPr>
        <w:t>. Valkuilen in de huidige pijnzorg.</w:t>
      </w:r>
    </w:p>
    <w:p w14:paraId="391EB0D4" w14:textId="77777777" w:rsidR="002665AA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A0C33DC" w14:textId="20878F3A" w:rsidR="000641EB" w:rsidRDefault="000641EB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AE488A">
        <w:rPr>
          <w:rFonts w:ascii="Arial" w:hAnsi="Arial" w:cs="Arial"/>
          <w:b/>
          <w:sz w:val="26"/>
          <w:szCs w:val="26"/>
        </w:rPr>
        <w:t>Pijnanalyse en pijneducatie</w:t>
      </w:r>
      <w:r w:rsidR="00062162">
        <w:rPr>
          <w:rFonts w:ascii="Arial" w:hAnsi="Arial" w:cs="Arial"/>
          <w:b/>
          <w:sz w:val="26"/>
          <w:szCs w:val="26"/>
        </w:rPr>
        <w:t xml:space="preserve"> </w:t>
      </w:r>
    </w:p>
    <w:p w14:paraId="212E5278" w14:textId="38B6C578" w:rsidR="000641EB" w:rsidRDefault="000641EB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Maken van een pijnanalyse en vaardigheidstraining </w:t>
      </w:r>
      <w:r w:rsidR="00841A1E">
        <w:rPr>
          <w:rFonts w:ascii="Arial" w:hAnsi="Arial" w:cs="Arial"/>
          <w:sz w:val="26"/>
          <w:szCs w:val="26"/>
        </w:rPr>
        <w:t>van pijneducatie in de praktijk</w:t>
      </w:r>
    </w:p>
    <w:p w14:paraId="091E8D61" w14:textId="1FCACB84" w:rsidR="000641EB" w:rsidRDefault="000641EB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C69B25A" w14:textId="0FB538D1" w:rsidR="00D27EB6" w:rsidRDefault="00D27EB6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41A1E">
        <w:rPr>
          <w:rFonts w:ascii="Arial" w:hAnsi="Arial" w:cs="Arial"/>
          <w:sz w:val="26"/>
          <w:szCs w:val="26"/>
        </w:rPr>
        <w:t>15.00-15.30</w:t>
      </w:r>
      <w:r w:rsidR="00D1514E">
        <w:rPr>
          <w:rFonts w:ascii="Arial" w:hAnsi="Arial" w:cs="Arial"/>
          <w:b/>
          <w:sz w:val="26"/>
          <w:szCs w:val="26"/>
        </w:rPr>
        <w:t xml:space="preserve"> p</w:t>
      </w:r>
      <w:r w:rsidRPr="00D1514E">
        <w:rPr>
          <w:rFonts w:ascii="Arial" w:hAnsi="Arial" w:cs="Arial"/>
          <w:b/>
          <w:sz w:val="26"/>
          <w:szCs w:val="26"/>
        </w:rPr>
        <w:t>auze</w:t>
      </w:r>
    </w:p>
    <w:p w14:paraId="75E833B8" w14:textId="77777777" w:rsidR="0013397B" w:rsidRPr="00841A1E" w:rsidRDefault="0013397B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46F6164" w14:textId="244688F0" w:rsidR="002665AA" w:rsidRPr="00841A1E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841A1E">
        <w:rPr>
          <w:rFonts w:ascii="Arial" w:hAnsi="Arial" w:cs="Arial"/>
          <w:b/>
          <w:sz w:val="26"/>
          <w:szCs w:val="26"/>
        </w:rPr>
        <w:t>Pijnanalyse en pijneducatie</w:t>
      </w:r>
      <w:r w:rsidR="00062162">
        <w:rPr>
          <w:rFonts w:ascii="Arial" w:hAnsi="Arial" w:cs="Arial"/>
          <w:b/>
          <w:sz w:val="26"/>
          <w:szCs w:val="26"/>
        </w:rPr>
        <w:t>, gebruik van metaforen</w:t>
      </w:r>
    </w:p>
    <w:p w14:paraId="3339AA1D" w14:textId="700ED887" w:rsidR="001C6F9A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Vervolg maken van een pijnanalyse en vaardigheidstraining v</w:t>
      </w:r>
      <w:r w:rsidR="001C6F9A">
        <w:rPr>
          <w:rFonts w:ascii="Arial" w:hAnsi="Arial" w:cs="Arial"/>
          <w:sz w:val="26"/>
          <w:szCs w:val="26"/>
        </w:rPr>
        <w:t>an pijneducatie in</w:t>
      </w:r>
      <w:r w:rsidR="00D27EB6">
        <w:rPr>
          <w:rFonts w:ascii="Arial" w:hAnsi="Arial" w:cs="Arial"/>
          <w:sz w:val="26"/>
          <w:szCs w:val="26"/>
        </w:rPr>
        <w:t xml:space="preserve"> de praktijk met eigen meegebrachte casus</w:t>
      </w:r>
      <w:r w:rsidR="00062162">
        <w:rPr>
          <w:rFonts w:ascii="Arial" w:hAnsi="Arial" w:cs="Arial"/>
          <w:sz w:val="26"/>
          <w:szCs w:val="26"/>
        </w:rPr>
        <w:t>.</w:t>
      </w:r>
    </w:p>
    <w:p w14:paraId="7792F56E" w14:textId="27B1A8D9" w:rsidR="00D27EB6" w:rsidRDefault="00D27EB6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91CCA49" w14:textId="743A9A39" w:rsidR="00062162" w:rsidRDefault="00062162" w:rsidP="0006216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41A1E">
        <w:rPr>
          <w:rFonts w:ascii="Arial" w:hAnsi="Arial" w:cs="Arial"/>
          <w:b/>
          <w:sz w:val="26"/>
          <w:szCs w:val="26"/>
        </w:rPr>
        <w:t>The real case</w:t>
      </w:r>
      <w:r>
        <w:rPr>
          <w:rFonts w:ascii="Arial" w:hAnsi="Arial" w:cs="Arial"/>
          <w:b/>
          <w:sz w:val="26"/>
          <w:szCs w:val="26"/>
        </w:rPr>
        <w:t>;</w:t>
      </w:r>
      <w:r w:rsidRPr="0006216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hoe gaat dit in het echt, oefenen met simulatiepatiënt communicatie in de anamnese en pijneducatie.</w:t>
      </w:r>
    </w:p>
    <w:p w14:paraId="65A759B5" w14:textId="56EDF452" w:rsidR="00062162" w:rsidRDefault="00062162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14:paraId="3BDB89CA" w14:textId="77777777" w:rsidR="00062162" w:rsidRDefault="00062162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F1BC11B" w14:textId="00873CD5" w:rsidR="00D27EB6" w:rsidRDefault="00D27EB6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41A1E">
        <w:rPr>
          <w:rFonts w:ascii="Arial" w:hAnsi="Arial" w:cs="Arial"/>
          <w:sz w:val="26"/>
          <w:szCs w:val="26"/>
        </w:rPr>
        <w:t>17.30-18.15</w:t>
      </w:r>
      <w:r>
        <w:rPr>
          <w:rFonts w:ascii="Arial" w:hAnsi="Arial" w:cs="Arial"/>
          <w:sz w:val="26"/>
          <w:szCs w:val="26"/>
        </w:rPr>
        <w:t xml:space="preserve"> </w:t>
      </w:r>
      <w:r w:rsidR="00062162" w:rsidRPr="00D8411D">
        <w:rPr>
          <w:rFonts w:ascii="Arial" w:hAnsi="Arial" w:cs="Arial"/>
          <w:b/>
          <w:sz w:val="26"/>
          <w:szCs w:val="26"/>
        </w:rPr>
        <w:t>diner</w:t>
      </w:r>
    </w:p>
    <w:p w14:paraId="38E21336" w14:textId="6161BD6F" w:rsidR="00D27EB6" w:rsidRDefault="00D27EB6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DAD3DA9" w14:textId="0ABEE188" w:rsidR="00D27EB6" w:rsidRDefault="00D27EB6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41A1E">
        <w:rPr>
          <w:rFonts w:ascii="Arial" w:hAnsi="Arial" w:cs="Arial"/>
          <w:b/>
          <w:sz w:val="26"/>
          <w:szCs w:val="26"/>
        </w:rPr>
        <w:t>The real case</w:t>
      </w:r>
      <w:r>
        <w:rPr>
          <w:rFonts w:ascii="Arial" w:hAnsi="Arial" w:cs="Arial"/>
          <w:sz w:val="26"/>
          <w:szCs w:val="26"/>
        </w:rPr>
        <w:t xml:space="preserve">; </w:t>
      </w:r>
      <w:r w:rsidR="00062162">
        <w:rPr>
          <w:rFonts w:ascii="Arial" w:hAnsi="Arial" w:cs="Arial"/>
          <w:sz w:val="26"/>
          <w:szCs w:val="26"/>
        </w:rPr>
        <w:t xml:space="preserve">vervolg </w:t>
      </w:r>
      <w:r>
        <w:rPr>
          <w:rFonts w:ascii="Arial" w:hAnsi="Arial" w:cs="Arial"/>
          <w:sz w:val="26"/>
          <w:szCs w:val="26"/>
        </w:rPr>
        <w:t xml:space="preserve">hoe gaat dit in het echt, oefenen met </w:t>
      </w:r>
      <w:r w:rsidR="00F37479">
        <w:rPr>
          <w:rFonts w:ascii="Arial" w:hAnsi="Arial" w:cs="Arial"/>
          <w:sz w:val="26"/>
          <w:szCs w:val="26"/>
        </w:rPr>
        <w:t>simulatiepatiënt</w:t>
      </w:r>
      <w:r w:rsidR="00841A1E">
        <w:rPr>
          <w:rFonts w:ascii="Arial" w:hAnsi="Arial" w:cs="Arial"/>
          <w:sz w:val="26"/>
          <w:szCs w:val="26"/>
        </w:rPr>
        <w:t xml:space="preserve"> communicatie in de anamnese en pijneducatie</w:t>
      </w:r>
      <w:r>
        <w:rPr>
          <w:rFonts w:ascii="Arial" w:hAnsi="Arial" w:cs="Arial"/>
          <w:sz w:val="26"/>
          <w:szCs w:val="26"/>
        </w:rPr>
        <w:t>.</w:t>
      </w:r>
    </w:p>
    <w:p w14:paraId="014CFC5C" w14:textId="017A138B" w:rsidR="00D27EB6" w:rsidRDefault="00D27EB6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C0C3285" w14:textId="77777777" w:rsidR="00D8411D" w:rsidRDefault="00D27EB6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41A1E">
        <w:rPr>
          <w:rFonts w:ascii="Arial" w:hAnsi="Arial" w:cs="Arial"/>
          <w:sz w:val="26"/>
          <w:szCs w:val="26"/>
        </w:rPr>
        <w:t>20.15</w:t>
      </w:r>
    </w:p>
    <w:p w14:paraId="32EDBDCB" w14:textId="65FED3B2" w:rsidR="00D8411D" w:rsidRDefault="00D27EB6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D27EB6">
        <w:rPr>
          <w:rFonts w:ascii="Arial" w:hAnsi="Arial" w:cs="Arial"/>
          <w:b/>
          <w:sz w:val="26"/>
          <w:szCs w:val="26"/>
        </w:rPr>
        <w:t xml:space="preserve"> </w:t>
      </w:r>
    </w:p>
    <w:p w14:paraId="2822BA12" w14:textId="5193ECBC" w:rsidR="00D27EB6" w:rsidRPr="00841A1E" w:rsidRDefault="00D27EB6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841A1E">
        <w:rPr>
          <w:rFonts w:ascii="Arial" w:hAnsi="Arial" w:cs="Arial"/>
          <w:sz w:val="26"/>
          <w:szCs w:val="26"/>
        </w:rPr>
        <w:t>afsluiten</w:t>
      </w:r>
      <w:proofErr w:type="gramEnd"/>
      <w:r w:rsidRPr="00841A1E">
        <w:rPr>
          <w:rFonts w:ascii="Arial" w:hAnsi="Arial" w:cs="Arial"/>
          <w:sz w:val="26"/>
          <w:szCs w:val="26"/>
        </w:rPr>
        <w:t xml:space="preserve"> wat te doen na de pijneducatie</w:t>
      </w:r>
    </w:p>
    <w:p w14:paraId="7E2736E2" w14:textId="417185AC" w:rsidR="00D27EB6" w:rsidRDefault="00D27EB6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3B21DDD8" w14:textId="6596D1E3" w:rsidR="00D27EB6" w:rsidRPr="00D27EB6" w:rsidRDefault="00D27EB6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proofErr w:type="gramStart"/>
      <w:r w:rsidRPr="00841A1E">
        <w:rPr>
          <w:rFonts w:ascii="Arial" w:hAnsi="Arial" w:cs="Arial"/>
          <w:sz w:val="26"/>
          <w:szCs w:val="26"/>
        </w:rPr>
        <w:t>evaluatie</w:t>
      </w:r>
      <w:proofErr w:type="gramEnd"/>
      <w:r w:rsidRPr="00841A1E">
        <w:rPr>
          <w:rFonts w:ascii="Arial" w:hAnsi="Arial" w:cs="Arial"/>
          <w:sz w:val="26"/>
          <w:szCs w:val="26"/>
        </w:rPr>
        <w:t xml:space="preserve"> en einde</w:t>
      </w:r>
    </w:p>
    <w:p w14:paraId="4DBCBE85" w14:textId="77777777" w:rsidR="00D27EB6" w:rsidRDefault="00D27EB6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C27B43A" w14:textId="77777777" w:rsidR="001C6F9A" w:rsidRDefault="001C6F9A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ED91843" w14:textId="3232A909" w:rsidR="002665AA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14:paraId="2984A3C0" w14:textId="720897B7" w:rsidR="002665AA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 w:rsidRPr="00D326F5">
        <w:rPr>
          <w:rFonts w:ascii="Arial" w:hAnsi="Arial" w:cs="Arial"/>
          <w:b/>
          <w:sz w:val="26"/>
          <w:szCs w:val="26"/>
        </w:rPr>
        <w:lastRenderedPageBreak/>
        <w:t>Kernpublicaties</w:t>
      </w:r>
    </w:p>
    <w:p w14:paraId="4EB13793" w14:textId="7FADD20C" w:rsidR="006B2721" w:rsidRDefault="006B2721" w:rsidP="002665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14:paraId="40A547A1" w14:textId="77777777" w:rsidR="006B2721" w:rsidRPr="006B2721" w:rsidRDefault="006B2721" w:rsidP="006B2721"/>
    <w:p w14:paraId="39AD1902" w14:textId="5B3B8FEB" w:rsidR="006B2721" w:rsidRPr="006B2721" w:rsidRDefault="006B2721" w:rsidP="006B2721">
      <w:r w:rsidRPr="006B2721">
        <w:t>-C.P. van Wilgen &amp; J. Nijs. Pijneducatie, tweede druk BSL. Houten 2018.</w:t>
      </w:r>
    </w:p>
    <w:p w14:paraId="170D1812" w14:textId="5F398689" w:rsidR="006B2721" w:rsidRPr="00F37479" w:rsidRDefault="006B2721" w:rsidP="006B2721">
      <w:pPr>
        <w:rPr>
          <w:lang w:val="en-US"/>
        </w:rPr>
      </w:pPr>
      <w:r w:rsidRPr="006B2721">
        <w:t xml:space="preserve">-D. Keizer &amp; C.P. van Wilgen Chronische pijn verklaard, LANNOO CAMPUS. </w:t>
      </w:r>
      <w:proofErr w:type="spellStart"/>
      <w:r w:rsidRPr="00F37479">
        <w:rPr>
          <w:lang w:val="en-US"/>
        </w:rPr>
        <w:t>Houten</w:t>
      </w:r>
      <w:proofErr w:type="spellEnd"/>
      <w:r w:rsidRPr="00F37479">
        <w:rPr>
          <w:lang w:val="en-US"/>
        </w:rPr>
        <w:t xml:space="preserve"> 2013.</w:t>
      </w:r>
    </w:p>
    <w:p w14:paraId="63C9FE92" w14:textId="31EBAF34" w:rsidR="006B2721" w:rsidRPr="00F37479" w:rsidRDefault="006B2721" w:rsidP="006B2721">
      <w:pPr>
        <w:rPr>
          <w:lang w:val="en-US"/>
        </w:rPr>
      </w:pPr>
      <w:r w:rsidRPr="00F37479">
        <w:rPr>
          <w:lang w:val="en-US"/>
        </w:rPr>
        <w:t xml:space="preserve">-Butler, D. &amp; Moseley, GL. </w:t>
      </w:r>
      <w:r w:rsidRPr="006B2721">
        <w:rPr>
          <w:lang w:val="en-US"/>
        </w:rPr>
        <w:t xml:space="preserve">(2003). </w:t>
      </w:r>
      <w:r w:rsidRPr="006B2721">
        <w:rPr>
          <w:i/>
          <w:iCs/>
          <w:lang w:val="en-US"/>
        </w:rPr>
        <w:t>Explain pain</w:t>
      </w:r>
      <w:r w:rsidRPr="006B2721">
        <w:rPr>
          <w:lang w:val="en-US"/>
        </w:rPr>
        <w:t xml:space="preserve">. </w:t>
      </w:r>
      <w:r w:rsidRPr="00F37479">
        <w:rPr>
          <w:lang w:val="en-US"/>
        </w:rPr>
        <w:t>Adelaide: NOI Group Publications.</w:t>
      </w:r>
    </w:p>
    <w:p w14:paraId="57381CFA" w14:textId="77777777" w:rsidR="006B2721" w:rsidRPr="00F37479" w:rsidRDefault="006B2721" w:rsidP="006B2721">
      <w:pPr>
        <w:rPr>
          <w:lang w:val="en-US"/>
        </w:rPr>
      </w:pPr>
      <w:r w:rsidRPr="006B2721">
        <w:t xml:space="preserve">-Kregel, J., </w:t>
      </w:r>
      <w:proofErr w:type="spellStart"/>
      <w:r w:rsidRPr="006B2721">
        <w:t>Vuijk</w:t>
      </w:r>
      <w:proofErr w:type="spellEnd"/>
      <w:r w:rsidRPr="006B2721">
        <w:t xml:space="preserve">, P.J., </w:t>
      </w:r>
      <w:proofErr w:type="spellStart"/>
      <w:r w:rsidRPr="006B2721">
        <w:t>Descheemaeker</w:t>
      </w:r>
      <w:proofErr w:type="spellEnd"/>
      <w:r w:rsidRPr="006B2721">
        <w:t xml:space="preserve">, F., Keizer, D., van der Noord, R., Nijs, J., </w:t>
      </w:r>
      <w:proofErr w:type="spellStart"/>
      <w:r w:rsidRPr="006B2721">
        <w:t>Cagnie</w:t>
      </w:r>
      <w:proofErr w:type="spellEnd"/>
      <w:r w:rsidRPr="006B2721">
        <w:t xml:space="preserve">, B., Meeus, M., van Wilgen, P. (2015). </w:t>
      </w:r>
      <w:r w:rsidRPr="00F37479">
        <w:rPr>
          <w:lang w:val="en-US"/>
        </w:rPr>
        <w:t xml:space="preserve">"The Dutch Central Sensitization Inventory (CSI): Factor Analysis, Discriminative Power and Test-Retest Reliability." </w:t>
      </w:r>
      <w:proofErr w:type="spellStart"/>
      <w:r w:rsidRPr="00F37479">
        <w:rPr>
          <w:lang w:val="en-US"/>
        </w:rPr>
        <w:t>Clin</w:t>
      </w:r>
      <w:proofErr w:type="spellEnd"/>
      <w:r w:rsidRPr="00F37479">
        <w:rPr>
          <w:lang w:val="en-US"/>
        </w:rPr>
        <w:t xml:space="preserve"> J Pain, 32, 624-630.</w:t>
      </w:r>
    </w:p>
    <w:p w14:paraId="1EBC78EA" w14:textId="1B7B9D57" w:rsidR="006B2721" w:rsidRPr="00F37479" w:rsidRDefault="006B2721" w:rsidP="006B2721">
      <w:pPr>
        <w:rPr>
          <w:lang w:val="en-US"/>
        </w:rPr>
      </w:pPr>
      <w:r w:rsidRPr="00F37479">
        <w:rPr>
          <w:lang w:val="en-US"/>
        </w:rPr>
        <w:t xml:space="preserve">-Leventhal, H., Brissette, I., &amp; Leventhal, E.A. (2003). The common-sense model of self-regulation of health and illness. In L.D. Cameron &amp; H. Leventhal (Eds.). </w:t>
      </w:r>
      <w:r w:rsidRPr="00F37479">
        <w:rPr>
          <w:i/>
          <w:iCs/>
          <w:lang w:val="en-US"/>
        </w:rPr>
        <w:t>The self-regulation of health and illness behavior</w:t>
      </w:r>
      <w:r w:rsidRPr="00F37479">
        <w:rPr>
          <w:lang w:val="en-US"/>
        </w:rPr>
        <w:t>, pp. 42-65. New York: Routledge.</w:t>
      </w:r>
    </w:p>
    <w:p w14:paraId="3F0A49D4" w14:textId="77777777" w:rsidR="006B2721" w:rsidRPr="006B2721" w:rsidRDefault="006B2721" w:rsidP="006B2721">
      <w:pPr>
        <w:rPr>
          <w:lang w:val="en-US"/>
        </w:rPr>
      </w:pPr>
      <w:r w:rsidRPr="006B2721">
        <w:rPr>
          <w:lang w:val="en-US"/>
        </w:rPr>
        <w:t>-</w:t>
      </w:r>
      <w:proofErr w:type="spellStart"/>
      <w:r w:rsidRPr="006B2721">
        <w:rPr>
          <w:lang w:val="en-US"/>
        </w:rPr>
        <w:t>Nijs</w:t>
      </w:r>
      <w:proofErr w:type="spellEnd"/>
      <w:r w:rsidRPr="006B2721">
        <w:rPr>
          <w:lang w:val="en-US"/>
        </w:rPr>
        <w:t xml:space="preserve"> J, Roussel N, van Wilgen</w:t>
      </w:r>
      <w:r w:rsidRPr="006B2721">
        <w:rPr>
          <w:vertAlign w:val="superscript"/>
          <w:lang w:val="en-US"/>
        </w:rPr>
        <w:t xml:space="preserve"> </w:t>
      </w:r>
      <w:r w:rsidRPr="006B2721">
        <w:rPr>
          <w:lang w:val="en-US"/>
        </w:rPr>
        <w:t xml:space="preserve">CP, </w:t>
      </w:r>
      <w:proofErr w:type="spellStart"/>
      <w:r w:rsidRPr="006B2721">
        <w:rPr>
          <w:lang w:val="en-US"/>
        </w:rPr>
        <w:t>Köke</w:t>
      </w:r>
      <w:proofErr w:type="spellEnd"/>
      <w:r w:rsidRPr="006B2721">
        <w:rPr>
          <w:lang w:val="en-US"/>
        </w:rPr>
        <w:t xml:space="preserve"> AJA, </w:t>
      </w:r>
      <w:proofErr w:type="spellStart"/>
      <w:r w:rsidRPr="006B2721">
        <w:rPr>
          <w:lang w:val="en-US"/>
        </w:rPr>
        <w:t>Smeets</w:t>
      </w:r>
      <w:proofErr w:type="spellEnd"/>
      <w:r w:rsidRPr="006B2721">
        <w:rPr>
          <w:lang w:val="en-US"/>
        </w:rPr>
        <w:t xml:space="preserve"> R. Thinking beyond muscles and joints: therapists’ and patients’ attitudes and beliefs regarding chronic musculoskeletal pain are key to applying effective treatment. Manual Therapy 2013; 18; 96-102.</w:t>
      </w:r>
    </w:p>
    <w:p w14:paraId="265F6AC9" w14:textId="414B9B40" w:rsidR="006B2721" w:rsidRPr="006B2721" w:rsidRDefault="006B2721" w:rsidP="006B2721">
      <w:pPr>
        <w:rPr>
          <w:lang w:val="en-US"/>
        </w:rPr>
      </w:pPr>
      <w:r w:rsidRPr="006B2721">
        <w:rPr>
          <w:lang w:val="en-US"/>
        </w:rPr>
        <w:t xml:space="preserve">- </w:t>
      </w:r>
      <w:proofErr w:type="spellStart"/>
      <w:r w:rsidRPr="006B2721">
        <w:rPr>
          <w:lang w:val="en-US"/>
        </w:rPr>
        <w:t>Nijs</w:t>
      </w:r>
      <w:proofErr w:type="spellEnd"/>
      <w:r w:rsidRPr="006B2721">
        <w:rPr>
          <w:lang w:val="en-US"/>
        </w:rPr>
        <w:t xml:space="preserve"> J, van Wilgen CP, Van </w:t>
      </w:r>
      <w:proofErr w:type="spellStart"/>
      <w:r w:rsidRPr="006B2721">
        <w:rPr>
          <w:lang w:val="en-US"/>
        </w:rPr>
        <w:t>Oosterwijck</w:t>
      </w:r>
      <w:proofErr w:type="spellEnd"/>
      <w:r w:rsidRPr="006B2721">
        <w:rPr>
          <w:lang w:val="en-US"/>
        </w:rPr>
        <w:t xml:space="preserve"> J, van </w:t>
      </w:r>
      <w:proofErr w:type="spellStart"/>
      <w:r w:rsidRPr="006B2721">
        <w:rPr>
          <w:lang w:val="en-US"/>
        </w:rPr>
        <w:t>Ittersum</w:t>
      </w:r>
      <w:proofErr w:type="spellEnd"/>
      <w:r w:rsidRPr="006B2721">
        <w:rPr>
          <w:lang w:val="en-US"/>
        </w:rPr>
        <w:t xml:space="preserve"> MW, </w:t>
      </w:r>
      <w:proofErr w:type="spellStart"/>
      <w:r w:rsidRPr="006B2721">
        <w:rPr>
          <w:lang w:val="en-US"/>
        </w:rPr>
        <w:t>Meeus</w:t>
      </w:r>
      <w:proofErr w:type="spellEnd"/>
      <w:r w:rsidRPr="006B2721">
        <w:rPr>
          <w:lang w:val="en-US"/>
        </w:rPr>
        <w:t xml:space="preserve"> M. How to explain central sensitization to patients with ‘unexplained’ chronic musculoskeletal pain: Practice guidelines. </w:t>
      </w:r>
      <w:r w:rsidRPr="006B2721">
        <w:rPr>
          <w:rStyle w:val="jrnl"/>
          <w:rFonts w:asciiTheme="majorHAnsi" w:hAnsiTheme="majorHAnsi" w:cstheme="majorHAnsi"/>
          <w:sz w:val="22"/>
          <w:szCs w:val="22"/>
          <w:lang w:val="en-US"/>
        </w:rPr>
        <w:t>Manual Therapy</w:t>
      </w:r>
      <w:r w:rsidRPr="006B2721">
        <w:rPr>
          <w:lang w:val="en-US"/>
        </w:rPr>
        <w:t xml:space="preserve"> </w:t>
      </w:r>
      <w:proofErr w:type="gramStart"/>
      <w:r w:rsidRPr="006B2721">
        <w:rPr>
          <w:lang w:val="en-US"/>
        </w:rPr>
        <w:t>2011;16:413</w:t>
      </w:r>
      <w:proofErr w:type="gramEnd"/>
      <w:r w:rsidRPr="006B2721">
        <w:rPr>
          <w:lang w:val="en-US"/>
        </w:rPr>
        <w:t>-8.</w:t>
      </w:r>
    </w:p>
    <w:p w14:paraId="6A467C60" w14:textId="0C8FB4C7" w:rsidR="006B2721" w:rsidRPr="006B2721" w:rsidRDefault="006B2721" w:rsidP="006B2721">
      <w:r w:rsidRPr="006B2721">
        <w:rPr>
          <w:lang w:val="en-US"/>
        </w:rPr>
        <w:t xml:space="preserve">-van Wilgen P, </w:t>
      </w:r>
      <w:proofErr w:type="spellStart"/>
      <w:r w:rsidRPr="006B2721">
        <w:rPr>
          <w:lang w:val="en-US"/>
        </w:rPr>
        <w:t>Beetsma</w:t>
      </w:r>
      <w:proofErr w:type="spellEnd"/>
      <w:r w:rsidRPr="006B2721">
        <w:rPr>
          <w:lang w:val="en-US"/>
        </w:rPr>
        <w:t xml:space="preserve"> A, Neels H, Roussel N, </w:t>
      </w:r>
      <w:proofErr w:type="spellStart"/>
      <w:r w:rsidRPr="006B2721">
        <w:rPr>
          <w:lang w:val="en-US"/>
        </w:rPr>
        <w:t>Nijs</w:t>
      </w:r>
      <w:proofErr w:type="spellEnd"/>
      <w:r w:rsidRPr="006B2721">
        <w:rPr>
          <w:lang w:val="en-US"/>
        </w:rPr>
        <w:t xml:space="preserve"> J. Physical therapists should integrate illness perceptions in their assessment in patients with chronic musculoskeletal pain; a qualitative analysis. </w:t>
      </w:r>
      <w:r w:rsidRPr="006B2721">
        <w:t xml:space="preserve">Man </w:t>
      </w:r>
      <w:proofErr w:type="spellStart"/>
      <w:r w:rsidRPr="006B2721">
        <w:t>Ther</w:t>
      </w:r>
      <w:proofErr w:type="spellEnd"/>
      <w:r w:rsidRPr="006B2721">
        <w:t>. 2013 Nov 23 (</w:t>
      </w:r>
      <w:proofErr w:type="spellStart"/>
      <w:r w:rsidRPr="006B2721">
        <w:t>publ</w:t>
      </w:r>
      <w:proofErr w:type="spellEnd"/>
      <w:r w:rsidRPr="006B2721">
        <w:t xml:space="preserve"> </w:t>
      </w:r>
      <w:proofErr w:type="spellStart"/>
      <w:r w:rsidRPr="006B2721">
        <w:t>ahead</w:t>
      </w:r>
      <w:proofErr w:type="spellEnd"/>
      <w:r w:rsidRPr="006B2721">
        <w:t xml:space="preserve"> of print)</w:t>
      </w:r>
    </w:p>
    <w:p w14:paraId="03D4813A" w14:textId="0016F78F" w:rsidR="006B2721" w:rsidRPr="006B2721" w:rsidRDefault="006B2721" w:rsidP="006B2721">
      <w:pPr>
        <w:rPr>
          <w:rFonts w:eastAsia="Times New Roman"/>
          <w:lang w:val="en-US"/>
        </w:rPr>
      </w:pPr>
      <w:r w:rsidRPr="006B2721">
        <w:t>-</w:t>
      </w:r>
      <w:proofErr w:type="spellStart"/>
      <w:r w:rsidRPr="006B2721">
        <w:t>Roussel</w:t>
      </w:r>
      <w:proofErr w:type="spellEnd"/>
      <w:r w:rsidRPr="006B2721">
        <w:t xml:space="preserve"> NA, Neels H, Kuppens K, </w:t>
      </w:r>
      <w:proofErr w:type="spellStart"/>
      <w:r w:rsidRPr="006B2721">
        <w:t>Leysen</w:t>
      </w:r>
      <w:proofErr w:type="spellEnd"/>
      <w:r w:rsidRPr="006B2721">
        <w:t xml:space="preserve"> M, </w:t>
      </w:r>
      <w:proofErr w:type="spellStart"/>
      <w:r w:rsidRPr="006B2721">
        <w:t>Kerckhofs</w:t>
      </w:r>
      <w:proofErr w:type="spellEnd"/>
      <w:r w:rsidRPr="006B2721">
        <w:t xml:space="preserve"> E, Nijs J, </w:t>
      </w:r>
      <w:proofErr w:type="spellStart"/>
      <w:r w:rsidRPr="006B2721">
        <w:t>Beetsma</w:t>
      </w:r>
      <w:proofErr w:type="spellEnd"/>
      <w:r w:rsidRPr="006B2721">
        <w:t xml:space="preserve"> AJ, Van Wilgen CP. </w:t>
      </w:r>
      <w:r w:rsidRPr="006B2721">
        <w:rPr>
          <w:lang w:val="en-US"/>
        </w:rPr>
        <w:t xml:space="preserve">History taking by physiotherapists with low back pain patients: are illness perceptions addressed properly? Disability and Rehabilitation. </w:t>
      </w:r>
      <w:r w:rsidRPr="006B2721">
        <w:rPr>
          <w:rFonts w:eastAsia="Times New Roman"/>
          <w:color w:val="000000"/>
          <w:shd w:val="clear" w:color="auto" w:fill="FFFFFF"/>
          <w:lang w:val="en-US"/>
        </w:rPr>
        <w:t>2016;38(13):1268-79</w:t>
      </w:r>
    </w:p>
    <w:p w14:paraId="3F777788" w14:textId="0C23E472" w:rsidR="006B2721" w:rsidRPr="006B2721" w:rsidRDefault="006B2721" w:rsidP="006B2721">
      <w:pPr>
        <w:rPr>
          <w:rFonts w:eastAsia="Times New Roman"/>
          <w:color w:val="333333"/>
          <w:lang w:val="en-US"/>
        </w:rPr>
      </w:pPr>
      <w:r w:rsidRPr="006B2721">
        <w:rPr>
          <w:rFonts w:eastAsia="Times New Roman"/>
          <w:color w:val="333333"/>
          <w:lang w:val="en-US"/>
        </w:rPr>
        <w:t>-</w:t>
      </w:r>
      <w:proofErr w:type="spellStart"/>
      <w:r w:rsidRPr="006B2721">
        <w:rPr>
          <w:rFonts w:eastAsia="Times New Roman"/>
          <w:color w:val="333333"/>
          <w:lang w:val="en-US"/>
        </w:rPr>
        <w:t>Louw</w:t>
      </w:r>
      <w:proofErr w:type="spellEnd"/>
      <w:r w:rsidRPr="006B2721">
        <w:rPr>
          <w:rFonts w:eastAsia="Times New Roman"/>
          <w:color w:val="333333"/>
          <w:lang w:val="en-US"/>
        </w:rPr>
        <w:t xml:space="preserve">, A., </w:t>
      </w:r>
      <w:proofErr w:type="spellStart"/>
      <w:r w:rsidRPr="006B2721">
        <w:rPr>
          <w:rFonts w:eastAsia="Times New Roman"/>
          <w:color w:val="333333"/>
          <w:lang w:val="en-US"/>
        </w:rPr>
        <w:t>Zimney</w:t>
      </w:r>
      <w:proofErr w:type="spellEnd"/>
      <w:r w:rsidRPr="006B2721">
        <w:rPr>
          <w:rFonts w:eastAsia="Times New Roman"/>
          <w:color w:val="333333"/>
          <w:lang w:val="en-US"/>
        </w:rPr>
        <w:t xml:space="preserve">, K., </w:t>
      </w:r>
      <w:proofErr w:type="spellStart"/>
      <w:r w:rsidRPr="006B2721">
        <w:rPr>
          <w:rFonts w:eastAsia="Times New Roman"/>
          <w:color w:val="333333"/>
          <w:lang w:val="en-US"/>
        </w:rPr>
        <w:t>Puentedura</w:t>
      </w:r>
      <w:proofErr w:type="spellEnd"/>
      <w:r w:rsidRPr="006B2721">
        <w:rPr>
          <w:rFonts w:eastAsia="Times New Roman"/>
          <w:color w:val="333333"/>
          <w:lang w:val="en-US"/>
        </w:rPr>
        <w:t>, E.J., &amp; Ina Diener</w:t>
      </w:r>
      <w:r w:rsidRPr="006B2721">
        <w:rPr>
          <w:rFonts w:eastAsia="Times New Roman"/>
          <w:color w:val="333333"/>
          <w:shd w:val="clear" w:color="auto" w:fill="FFFFFF"/>
          <w:lang w:val="en-US"/>
        </w:rPr>
        <w:t> </w:t>
      </w:r>
      <w:r w:rsidRPr="006B2721">
        <w:rPr>
          <w:rFonts w:eastAsia="Times New Roman"/>
          <w:color w:val="333333"/>
          <w:lang w:val="en-US"/>
        </w:rPr>
        <w:t>(2016)</w:t>
      </w:r>
      <w:r w:rsidRPr="006B2721">
        <w:rPr>
          <w:rFonts w:eastAsia="Times New Roman"/>
          <w:color w:val="333333"/>
          <w:shd w:val="clear" w:color="auto" w:fill="FFFFFF"/>
          <w:lang w:val="en-US"/>
        </w:rPr>
        <w:t> </w:t>
      </w:r>
      <w:r w:rsidRPr="006B2721">
        <w:rPr>
          <w:rFonts w:eastAsia="Times New Roman"/>
          <w:color w:val="333333"/>
          <w:lang w:val="en-US"/>
        </w:rPr>
        <w:t>The efficacy of pain neuroscience education on musculoskeletal pain: A systematic review of the literature,</w:t>
      </w:r>
      <w:r w:rsidRPr="006B2721">
        <w:rPr>
          <w:rFonts w:eastAsia="Times New Roman"/>
          <w:color w:val="333333"/>
          <w:shd w:val="clear" w:color="auto" w:fill="FFFFFF"/>
          <w:lang w:val="en-US"/>
        </w:rPr>
        <w:t> </w:t>
      </w:r>
      <w:r w:rsidRPr="006B2721">
        <w:rPr>
          <w:rFonts w:eastAsia="Times New Roman"/>
          <w:color w:val="333333"/>
          <w:lang w:val="en-US"/>
        </w:rPr>
        <w:t>Physiotherapy Theory and Practice,</w:t>
      </w:r>
      <w:r w:rsidRPr="006B2721">
        <w:rPr>
          <w:rFonts w:eastAsia="Times New Roman"/>
          <w:color w:val="333333"/>
          <w:shd w:val="clear" w:color="auto" w:fill="FFFFFF"/>
          <w:lang w:val="en-US"/>
        </w:rPr>
        <w:t> </w:t>
      </w:r>
      <w:r w:rsidRPr="006B2721">
        <w:rPr>
          <w:rFonts w:eastAsia="Times New Roman"/>
          <w:color w:val="333333"/>
          <w:lang w:val="en-US"/>
        </w:rPr>
        <w:t>32:5,</w:t>
      </w:r>
      <w:r w:rsidRPr="006B2721">
        <w:rPr>
          <w:rFonts w:eastAsia="Times New Roman"/>
          <w:color w:val="333333"/>
          <w:shd w:val="clear" w:color="auto" w:fill="FFFFFF"/>
          <w:lang w:val="en-US"/>
        </w:rPr>
        <w:t> </w:t>
      </w:r>
      <w:r w:rsidRPr="006B2721">
        <w:rPr>
          <w:rFonts w:eastAsia="Times New Roman"/>
          <w:color w:val="333333"/>
          <w:lang w:val="en-US"/>
        </w:rPr>
        <w:t>332-355.</w:t>
      </w:r>
    </w:p>
    <w:p w14:paraId="65318408" w14:textId="77777777" w:rsidR="006B2721" w:rsidRPr="00F37479" w:rsidRDefault="006B2721" w:rsidP="006B2721">
      <w:pPr>
        <w:rPr>
          <w:rFonts w:eastAsia="Times New Roman"/>
          <w:lang w:val="en-US"/>
        </w:rPr>
      </w:pPr>
      <w:r w:rsidRPr="006B2721">
        <w:rPr>
          <w:rFonts w:eastAsia="Times New Roman"/>
          <w:color w:val="333333"/>
          <w:shd w:val="clear" w:color="auto" w:fill="FFFFFF"/>
          <w:lang w:val="en-US"/>
        </w:rPr>
        <w:t>-</w:t>
      </w:r>
      <w:proofErr w:type="spellStart"/>
      <w:r w:rsidRPr="006B2721">
        <w:rPr>
          <w:rFonts w:eastAsia="Times New Roman"/>
          <w:color w:val="333333"/>
          <w:shd w:val="clear" w:color="auto" w:fill="FFFFFF"/>
          <w:lang w:val="en-US"/>
        </w:rPr>
        <w:t>Malfliet</w:t>
      </w:r>
      <w:proofErr w:type="spellEnd"/>
      <w:r w:rsidRPr="006B2721">
        <w:rPr>
          <w:rFonts w:eastAsia="Times New Roman"/>
          <w:color w:val="333333"/>
          <w:shd w:val="clear" w:color="auto" w:fill="FFFFFF"/>
          <w:lang w:val="en-US"/>
        </w:rPr>
        <w:t xml:space="preserve"> A, Kregel J, </w:t>
      </w:r>
      <w:proofErr w:type="spellStart"/>
      <w:r w:rsidRPr="006B2721">
        <w:rPr>
          <w:rFonts w:eastAsia="Times New Roman"/>
          <w:color w:val="333333"/>
          <w:shd w:val="clear" w:color="auto" w:fill="FFFFFF"/>
          <w:lang w:val="en-US"/>
        </w:rPr>
        <w:t>Coppieters</w:t>
      </w:r>
      <w:proofErr w:type="spellEnd"/>
      <w:r w:rsidRPr="006B2721">
        <w:rPr>
          <w:rFonts w:eastAsia="Times New Roman"/>
          <w:color w:val="333333"/>
          <w:shd w:val="clear" w:color="auto" w:fill="FFFFFF"/>
          <w:lang w:val="en-US"/>
        </w:rPr>
        <w:t xml:space="preserve"> I, et al. Effect of Pain Neuroscience Education Combined with Cognition-Targeted Motor Control Training on Chronic Spinal Pain; A Randomized Clinical Trial. </w:t>
      </w:r>
      <w:r w:rsidRPr="006B2721">
        <w:rPr>
          <w:rFonts w:eastAsia="Times New Roman"/>
          <w:i/>
          <w:iCs/>
          <w:color w:val="333333"/>
          <w:shd w:val="clear" w:color="auto" w:fill="FFFFFF"/>
          <w:lang w:val="en-US"/>
        </w:rPr>
        <w:t>JAMA Neurol.</w:t>
      </w:r>
      <w:r w:rsidRPr="006B2721">
        <w:rPr>
          <w:rFonts w:eastAsia="Times New Roman"/>
          <w:color w:val="333333"/>
          <w:shd w:val="clear" w:color="auto" w:fill="FFFFFF"/>
          <w:lang w:val="en-US"/>
        </w:rPr>
        <w:t> </w:t>
      </w:r>
      <w:r w:rsidRPr="00F37479">
        <w:rPr>
          <w:rFonts w:eastAsia="Times New Roman"/>
          <w:color w:val="333333"/>
          <w:shd w:val="clear" w:color="auto" w:fill="FFFFFF"/>
          <w:lang w:val="en-US"/>
        </w:rPr>
        <w:t>Published online April 16, 2018. doi:10.1001/jamaneurol.2018.0492</w:t>
      </w:r>
    </w:p>
    <w:p w14:paraId="0494033A" w14:textId="77777777" w:rsidR="006B2721" w:rsidRPr="006B2721" w:rsidRDefault="006B2721" w:rsidP="006B2721">
      <w:r w:rsidRPr="00F41C22">
        <w:rPr>
          <w:lang w:val="en-US"/>
        </w:rPr>
        <w:t>-</w:t>
      </w:r>
      <w:proofErr w:type="spellStart"/>
      <w:r w:rsidRPr="00F41C22">
        <w:rPr>
          <w:lang w:val="en-US"/>
        </w:rPr>
        <w:t>Nijs</w:t>
      </w:r>
      <w:proofErr w:type="spellEnd"/>
      <w:r w:rsidRPr="00F41C22">
        <w:rPr>
          <w:lang w:val="en-US"/>
        </w:rPr>
        <w:t xml:space="preserve">, J., L. </w:t>
      </w:r>
      <w:proofErr w:type="spellStart"/>
      <w:r w:rsidRPr="00F41C22">
        <w:rPr>
          <w:lang w:val="en-US"/>
        </w:rPr>
        <w:t>Leysen</w:t>
      </w:r>
      <w:proofErr w:type="spellEnd"/>
      <w:r w:rsidRPr="00F41C22">
        <w:rPr>
          <w:lang w:val="en-US"/>
        </w:rPr>
        <w:t xml:space="preserve">, N. </w:t>
      </w:r>
      <w:proofErr w:type="spellStart"/>
      <w:r w:rsidRPr="00F41C22">
        <w:rPr>
          <w:lang w:val="en-US"/>
        </w:rPr>
        <w:t>Adriaenssens</w:t>
      </w:r>
      <w:proofErr w:type="spellEnd"/>
      <w:r w:rsidRPr="00F41C22">
        <w:rPr>
          <w:lang w:val="en-US"/>
        </w:rPr>
        <w:t xml:space="preserve">, M. E. Aguilar </w:t>
      </w:r>
      <w:proofErr w:type="spellStart"/>
      <w:r w:rsidRPr="00F41C22">
        <w:rPr>
          <w:lang w:val="en-US"/>
        </w:rPr>
        <w:t>Ferrandiz</w:t>
      </w:r>
      <w:proofErr w:type="spellEnd"/>
      <w:r w:rsidRPr="00F41C22">
        <w:rPr>
          <w:lang w:val="en-US"/>
        </w:rPr>
        <w:t xml:space="preserve">, N. </w:t>
      </w:r>
      <w:proofErr w:type="spellStart"/>
      <w:r w:rsidRPr="00F41C22">
        <w:rPr>
          <w:lang w:val="en-US"/>
        </w:rPr>
        <w:t>Devoogdt</w:t>
      </w:r>
      <w:proofErr w:type="spellEnd"/>
      <w:r w:rsidRPr="00F41C22">
        <w:rPr>
          <w:lang w:val="en-US"/>
        </w:rPr>
        <w:t xml:space="preserve">, A. </w:t>
      </w:r>
      <w:proofErr w:type="spellStart"/>
      <w:r w:rsidRPr="00F41C22">
        <w:rPr>
          <w:lang w:val="en-US"/>
        </w:rPr>
        <w:t>Tassenoy</w:t>
      </w:r>
      <w:proofErr w:type="spellEnd"/>
      <w:r w:rsidRPr="00F41C22">
        <w:rPr>
          <w:lang w:val="en-US"/>
        </w:rPr>
        <w:t xml:space="preserve">, K. </w:t>
      </w:r>
      <w:proofErr w:type="spellStart"/>
      <w:r w:rsidRPr="00F41C22">
        <w:rPr>
          <w:lang w:val="en-US"/>
        </w:rPr>
        <w:t>Ickmans</w:t>
      </w:r>
      <w:proofErr w:type="spellEnd"/>
      <w:r w:rsidRPr="00F41C22">
        <w:rPr>
          <w:lang w:val="en-US"/>
        </w:rPr>
        <w:t xml:space="preserve">, D. </w:t>
      </w:r>
      <w:proofErr w:type="spellStart"/>
      <w:r w:rsidRPr="00F41C22">
        <w:rPr>
          <w:lang w:val="en-US"/>
        </w:rPr>
        <w:t>Goubert</w:t>
      </w:r>
      <w:proofErr w:type="spellEnd"/>
      <w:r w:rsidRPr="00F41C22">
        <w:rPr>
          <w:lang w:val="en-US"/>
        </w:rPr>
        <w:t xml:space="preserve">, C. P. van Wilgen, A. J. </w:t>
      </w:r>
      <w:proofErr w:type="spellStart"/>
      <w:r w:rsidRPr="00F41C22">
        <w:rPr>
          <w:lang w:val="en-US"/>
        </w:rPr>
        <w:t>Wijma</w:t>
      </w:r>
      <w:proofErr w:type="spellEnd"/>
      <w:r w:rsidRPr="00F41C22">
        <w:rPr>
          <w:lang w:val="en-US"/>
        </w:rPr>
        <w:t xml:space="preserve">, K. </w:t>
      </w:r>
      <w:proofErr w:type="spellStart"/>
      <w:r w:rsidRPr="00F41C22">
        <w:rPr>
          <w:lang w:val="en-US"/>
        </w:rPr>
        <w:t>Kuppens</w:t>
      </w:r>
      <w:proofErr w:type="spellEnd"/>
      <w:r w:rsidRPr="00F41C22">
        <w:rPr>
          <w:lang w:val="en-US"/>
        </w:rPr>
        <w:t xml:space="preserve">, W. </w:t>
      </w:r>
      <w:proofErr w:type="spellStart"/>
      <w:r w:rsidRPr="00F41C22">
        <w:rPr>
          <w:lang w:val="en-US"/>
        </w:rPr>
        <w:t>Hoelen</w:t>
      </w:r>
      <w:proofErr w:type="spellEnd"/>
      <w:r w:rsidRPr="00F41C22">
        <w:rPr>
          <w:lang w:val="en-US"/>
        </w:rPr>
        <w:t xml:space="preserve">, A. </w:t>
      </w:r>
      <w:proofErr w:type="spellStart"/>
      <w:r w:rsidRPr="00F41C22">
        <w:rPr>
          <w:lang w:val="en-US"/>
        </w:rPr>
        <w:t>Hoelen</w:t>
      </w:r>
      <w:proofErr w:type="spellEnd"/>
      <w:r w:rsidRPr="00F41C22">
        <w:rPr>
          <w:lang w:val="en-US"/>
        </w:rPr>
        <w:t xml:space="preserve">, N. </w:t>
      </w:r>
      <w:proofErr w:type="spellStart"/>
      <w:r w:rsidRPr="00F41C22">
        <w:rPr>
          <w:lang w:val="en-US"/>
        </w:rPr>
        <w:t>Moloney</w:t>
      </w:r>
      <w:proofErr w:type="spellEnd"/>
      <w:r w:rsidRPr="00F41C22">
        <w:rPr>
          <w:lang w:val="en-US"/>
        </w:rPr>
        <w:t xml:space="preserve"> and M. </w:t>
      </w:r>
      <w:proofErr w:type="spellStart"/>
      <w:r w:rsidRPr="00F41C22">
        <w:rPr>
          <w:lang w:val="en-US"/>
        </w:rPr>
        <w:t>Meeus</w:t>
      </w:r>
      <w:proofErr w:type="spellEnd"/>
      <w:r w:rsidRPr="00F41C22">
        <w:rPr>
          <w:lang w:val="en-US"/>
        </w:rPr>
        <w:t xml:space="preserve"> (2016). </w:t>
      </w:r>
      <w:r w:rsidRPr="00F37479">
        <w:rPr>
          <w:lang w:val="en-US"/>
        </w:rPr>
        <w:t xml:space="preserve">"Pain following cancer treatment: Guidelines for the clinical classification of predominant neuropathic, nociceptive and central sensitization pain." </w:t>
      </w:r>
      <w:r w:rsidRPr="006B2721">
        <w:t xml:space="preserve">Acta </w:t>
      </w:r>
      <w:proofErr w:type="spellStart"/>
      <w:r w:rsidRPr="006B2721">
        <w:t>Oncol</w:t>
      </w:r>
      <w:proofErr w:type="spellEnd"/>
      <w:r w:rsidRPr="006B2721">
        <w:t xml:space="preserve"> 55(6): 659-663.</w:t>
      </w:r>
    </w:p>
    <w:p w14:paraId="3D4C6824" w14:textId="77777777" w:rsidR="006B2721" w:rsidRPr="006B2721" w:rsidRDefault="006B2721" w:rsidP="006B2721">
      <w:r w:rsidRPr="006B2721">
        <w:t>- Nijs, J., R. Torres-</w:t>
      </w:r>
      <w:proofErr w:type="spellStart"/>
      <w:r w:rsidRPr="006B2721">
        <w:t>Cueco</w:t>
      </w:r>
      <w:proofErr w:type="spellEnd"/>
      <w:r w:rsidRPr="006B2721">
        <w:t xml:space="preserve">, C. P. van Wilgen, E. L. </w:t>
      </w:r>
      <w:proofErr w:type="spellStart"/>
      <w:r w:rsidRPr="006B2721">
        <w:t>Girbes</w:t>
      </w:r>
      <w:proofErr w:type="spellEnd"/>
      <w:r w:rsidRPr="006B2721">
        <w:t xml:space="preserve">, F. </w:t>
      </w:r>
      <w:proofErr w:type="spellStart"/>
      <w:r w:rsidRPr="006B2721">
        <w:t>Struyf</w:t>
      </w:r>
      <w:proofErr w:type="spellEnd"/>
      <w:r w:rsidRPr="006B2721">
        <w:t xml:space="preserve">, N. </w:t>
      </w:r>
      <w:proofErr w:type="spellStart"/>
      <w:r w:rsidRPr="006B2721">
        <w:t>Roussel</w:t>
      </w:r>
      <w:proofErr w:type="spellEnd"/>
      <w:r w:rsidRPr="006B2721">
        <w:t xml:space="preserve">, J. van </w:t>
      </w:r>
      <w:proofErr w:type="spellStart"/>
      <w:r w:rsidRPr="006B2721">
        <w:t>Oosterwijck</w:t>
      </w:r>
      <w:proofErr w:type="spellEnd"/>
      <w:r w:rsidRPr="006B2721">
        <w:t xml:space="preserve">, L. </w:t>
      </w:r>
      <w:proofErr w:type="spellStart"/>
      <w:r w:rsidRPr="006B2721">
        <w:t>Daenen</w:t>
      </w:r>
      <w:proofErr w:type="spellEnd"/>
      <w:r w:rsidRPr="006B2721">
        <w:t xml:space="preserve">, K. Kuppens, L. </w:t>
      </w:r>
      <w:proofErr w:type="spellStart"/>
      <w:r w:rsidRPr="006B2721">
        <w:t>Vanwerweeen</w:t>
      </w:r>
      <w:proofErr w:type="spellEnd"/>
      <w:r w:rsidRPr="006B2721">
        <w:t xml:space="preserve">, L. Hermans, D. </w:t>
      </w:r>
      <w:proofErr w:type="spellStart"/>
      <w:r w:rsidRPr="006B2721">
        <w:t>Beckwee</w:t>
      </w:r>
      <w:proofErr w:type="spellEnd"/>
      <w:r w:rsidRPr="006B2721">
        <w:t xml:space="preserve">, L. Voogt, J. Clark, N. </w:t>
      </w:r>
      <w:proofErr w:type="spellStart"/>
      <w:r w:rsidRPr="006B2721">
        <w:t>Moloney</w:t>
      </w:r>
      <w:proofErr w:type="spellEnd"/>
      <w:r w:rsidRPr="006B2721">
        <w:t xml:space="preserve"> </w:t>
      </w:r>
      <w:proofErr w:type="spellStart"/>
      <w:r w:rsidRPr="006B2721">
        <w:t>and</w:t>
      </w:r>
      <w:proofErr w:type="spellEnd"/>
      <w:r w:rsidRPr="006B2721">
        <w:t xml:space="preserve"> M. Meeus (2014). </w:t>
      </w:r>
      <w:r w:rsidRPr="00F37479">
        <w:rPr>
          <w:lang w:val="en-US"/>
        </w:rPr>
        <w:t xml:space="preserve">"Applying modern pain neuroscience in clinical practice: criteria for the classification of central sensitization pain." </w:t>
      </w:r>
      <w:proofErr w:type="spellStart"/>
      <w:r w:rsidRPr="006B2721">
        <w:t>Pain</w:t>
      </w:r>
      <w:proofErr w:type="spellEnd"/>
      <w:r w:rsidRPr="006B2721">
        <w:t xml:space="preserve"> </w:t>
      </w:r>
      <w:proofErr w:type="spellStart"/>
      <w:r w:rsidRPr="006B2721">
        <w:t>Physician</w:t>
      </w:r>
      <w:proofErr w:type="spellEnd"/>
      <w:r w:rsidRPr="006B2721">
        <w:t xml:space="preserve"> 17(5): 447-457.</w:t>
      </w:r>
    </w:p>
    <w:p w14:paraId="575FE0D1" w14:textId="77777777" w:rsidR="006B2721" w:rsidRPr="006B2721" w:rsidRDefault="006B2721" w:rsidP="006B2721">
      <w:r w:rsidRPr="006B2721">
        <w:t xml:space="preserve">-Wilgen, C.P. van &amp; Keizer, D. Het sensitisatiemodel: een methode om chronische pijn uit te leggen (2004). </w:t>
      </w:r>
      <w:r w:rsidRPr="006B2721">
        <w:rPr>
          <w:i/>
          <w:iCs/>
        </w:rPr>
        <w:t>Nederlands Tijdschrift voor Geneeskunde, 148</w:t>
      </w:r>
      <w:r w:rsidRPr="006B2721">
        <w:t>, 2535-2538.</w:t>
      </w:r>
    </w:p>
    <w:p w14:paraId="0D9774D9" w14:textId="057A676B" w:rsidR="006B2721" w:rsidRPr="006B2721" w:rsidRDefault="006B2721" w:rsidP="006B2721">
      <w:r w:rsidRPr="006B2721">
        <w:t>.</w:t>
      </w:r>
      <w:r w:rsidRPr="006B2721">
        <w:rPr>
          <w:noProof/>
        </w:rPr>
        <w:t xml:space="preserve">-Wijma, A. J., van Wilgen, C. P., Meeus, M., &amp; Nijs, J. (2016). </w:t>
      </w:r>
      <w:r w:rsidRPr="006B2721">
        <w:rPr>
          <w:noProof/>
          <w:lang w:val="en-US"/>
        </w:rPr>
        <w:t xml:space="preserve">Clinical biopsychosocial physiotherapy assessment of patients with chronic pain: The first step in pain neuroscience education. </w:t>
      </w:r>
      <w:r w:rsidRPr="006B2721">
        <w:rPr>
          <w:i/>
          <w:noProof/>
        </w:rPr>
        <w:t>Physiother Theory Pract, 32</w:t>
      </w:r>
      <w:r w:rsidRPr="006B2721">
        <w:rPr>
          <w:noProof/>
        </w:rPr>
        <w:t>(5), 368-384. doi:10.1080/09593985.2016.1194651</w:t>
      </w:r>
    </w:p>
    <w:p w14:paraId="445AE9F3" w14:textId="63F0AA2E" w:rsidR="002665AA" w:rsidRPr="006B2721" w:rsidRDefault="006B2721" w:rsidP="006B2721">
      <w:pPr>
        <w:rPr>
          <w:noProof/>
        </w:rPr>
      </w:pPr>
      <w:r w:rsidRPr="006B2721">
        <w:rPr>
          <w:noProof/>
        </w:rPr>
        <w:lastRenderedPageBreak/>
        <w:t xml:space="preserve">-Wijma, A. J., Speksnijder, C. M., Crom-Ottens, A. F., Knulst-Verlaan, J. M. C., Keizer, D., Nijs, J., &amp; van Wilgen, C. P. (2017). </w:t>
      </w:r>
      <w:r w:rsidRPr="006B2721">
        <w:rPr>
          <w:noProof/>
          <w:lang w:val="en-US"/>
        </w:rPr>
        <w:t xml:space="preserve">What is important in transdisciplinary pain neuroscience education? A qualitative study. </w:t>
      </w:r>
      <w:r w:rsidRPr="006B2721">
        <w:rPr>
          <w:i/>
          <w:noProof/>
        </w:rPr>
        <w:t>Disabil Rehabil</w:t>
      </w:r>
      <w:r w:rsidRPr="006B2721">
        <w:rPr>
          <w:noProof/>
        </w:rPr>
        <w:t xml:space="preserve">, 1-11. doi:10.1080/09638288.2017.132799 </w:t>
      </w:r>
      <w:r w:rsidR="002665AA" w:rsidRPr="006B2721">
        <w:t>-</w:t>
      </w:r>
    </w:p>
    <w:p w14:paraId="6AA34A85" w14:textId="16E03205" w:rsidR="002665AA" w:rsidRDefault="002665AA" w:rsidP="002665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67AF6">
        <w:rPr>
          <w:rFonts w:ascii="Arial" w:hAnsi="Arial" w:cs="Arial"/>
        </w:rPr>
        <w:t>.</w:t>
      </w:r>
    </w:p>
    <w:p w14:paraId="11CBEBD5" w14:textId="77777777" w:rsidR="00EC3EFD" w:rsidRPr="004B319E" w:rsidRDefault="00EC3EFD"/>
    <w:sectPr w:rsidR="00EC3EFD" w:rsidRPr="004B319E" w:rsidSect="00B24E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54BDC"/>
    <w:multiLevelType w:val="hybridMultilevel"/>
    <w:tmpl w:val="314C9C9C"/>
    <w:lvl w:ilvl="0" w:tplc="BA42E82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AA"/>
    <w:rsid w:val="00062162"/>
    <w:rsid w:val="000641EB"/>
    <w:rsid w:val="000B2AB9"/>
    <w:rsid w:val="0013397B"/>
    <w:rsid w:val="001C6F9A"/>
    <w:rsid w:val="001D271D"/>
    <w:rsid w:val="002665AA"/>
    <w:rsid w:val="003D6EA4"/>
    <w:rsid w:val="004B319E"/>
    <w:rsid w:val="006B2721"/>
    <w:rsid w:val="00741323"/>
    <w:rsid w:val="00841A1E"/>
    <w:rsid w:val="00B02B70"/>
    <w:rsid w:val="00B24E0C"/>
    <w:rsid w:val="00B86D67"/>
    <w:rsid w:val="00BD6860"/>
    <w:rsid w:val="00D1514E"/>
    <w:rsid w:val="00D27EB6"/>
    <w:rsid w:val="00D8411D"/>
    <w:rsid w:val="00D8666C"/>
    <w:rsid w:val="00DA423A"/>
    <w:rsid w:val="00EA6546"/>
    <w:rsid w:val="00EC3EFD"/>
    <w:rsid w:val="00ED2DBB"/>
    <w:rsid w:val="00F1126E"/>
    <w:rsid w:val="00F37479"/>
    <w:rsid w:val="00F4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503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665A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jrnl">
    <w:name w:val="jrnl"/>
    <w:basedOn w:val="Standaardalinea-lettertype"/>
    <w:rsid w:val="002665AA"/>
  </w:style>
  <w:style w:type="paragraph" w:styleId="Lijstalinea">
    <w:name w:val="List Paragraph"/>
    <w:basedOn w:val="Standaard"/>
    <w:uiPriority w:val="34"/>
    <w:qFormat/>
    <w:rsid w:val="004B319E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NoteBibliography">
    <w:name w:val="EndNote Bibliography"/>
    <w:basedOn w:val="Standaard"/>
    <w:link w:val="EndNoteBibliographyChar"/>
    <w:rsid w:val="006B2721"/>
    <w:rPr>
      <w:rFonts w:ascii="Calibri" w:eastAsiaTheme="minorHAnsi" w:hAnsi="Calibri" w:cs="Calibri"/>
      <w:lang w:val="en-US" w:eastAsia="en-US"/>
    </w:rPr>
  </w:style>
  <w:style w:type="paragraph" w:styleId="Geenafstand">
    <w:name w:val="No Spacing"/>
    <w:uiPriority w:val="1"/>
    <w:qFormat/>
    <w:rsid w:val="006B2721"/>
    <w:rPr>
      <w:lang w:val="nl-NL"/>
    </w:rPr>
  </w:style>
  <w:style w:type="character" w:customStyle="1" w:styleId="EndNoteBibliographyChar">
    <w:name w:val="EndNote Bibliography Char"/>
    <w:basedOn w:val="Standaardalinea-lettertype"/>
    <w:link w:val="EndNoteBibliography"/>
    <w:rsid w:val="006B2721"/>
    <w:rPr>
      <w:rFonts w:ascii="Calibri" w:eastAsiaTheme="minorHAnsi" w:hAnsi="Calibri" w:cs="Calibri"/>
      <w:lang w:val="en-US" w:eastAsia="en-US"/>
    </w:rPr>
  </w:style>
  <w:style w:type="paragraph" w:customStyle="1" w:styleId="Literatuurlijst">
    <w:name w:val="Literatuurlijst"/>
    <w:uiPriority w:val="99"/>
    <w:rsid w:val="006B2721"/>
    <w:pPr>
      <w:suppressAutoHyphens/>
      <w:autoSpaceDE w:val="0"/>
      <w:autoSpaceDN w:val="0"/>
      <w:adjustRightInd w:val="0"/>
      <w:ind w:left="431" w:hanging="431"/>
    </w:pPr>
    <w:rPr>
      <w:rFonts w:ascii="Times New Roman" w:eastAsia="Times New Roman" w:hAnsi="Times New Roman" w:cs="Times New Roman"/>
      <w:color w:val="000000"/>
      <w:sz w:val="18"/>
      <w:szCs w:val="18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6860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6860"/>
    <w:rPr>
      <w:rFonts w:ascii="Times New Roman" w:hAnsi="Times New Roman" w:cs="Times New Roman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Transcare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Wilgen</dc:creator>
  <cp:keywords/>
  <dc:description/>
  <cp:lastModifiedBy>paul van wilgen</cp:lastModifiedBy>
  <cp:revision>2</cp:revision>
  <cp:lastPrinted>2019-03-12T20:42:00Z</cp:lastPrinted>
  <dcterms:created xsi:type="dcterms:W3CDTF">2019-06-03T14:14:00Z</dcterms:created>
  <dcterms:modified xsi:type="dcterms:W3CDTF">2019-06-03T14:14:00Z</dcterms:modified>
</cp:coreProperties>
</file>