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6C5B">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86C5B">
      <w:pPr>
        <w:divId w:val="609052574"/>
        <w:rPr>
          <w:rFonts w:ascii="Verdana" w:hAnsi="Verdana"/>
          <w:sz w:val="18"/>
          <w:szCs w:val="18"/>
        </w:rPr>
      </w:pPr>
      <w:proofErr w:type="spellStart"/>
      <w:r>
        <w:rPr>
          <w:rFonts w:ascii="Verdana" w:eastAsia="Times New Roman" w:hAnsi="Verdana"/>
          <w:b/>
          <w:bCs/>
          <w:sz w:val="18"/>
          <w:szCs w:val="18"/>
        </w:rPr>
        <w:t>Yucelmethode</w:t>
      </w:r>
      <w:proofErr w:type="spellEnd"/>
      <w:r>
        <w:rPr>
          <w:rFonts w:ascii="Verdana" w:eastAsia="Times New Roman" w:hAnsi="Verdana"/>
          <w:b/>
          <w:bCs/>
          <w:sz w:val="18"/>
          <w:szCs w:val="18"/>
        </w:rPr>
        <w:t xml:space="preserve"> bij mensen met een licht verstandelijke beperking (LVB)</w:t>
      </w:r>
      <w:r>
        <w:rPr>
          <w:rFonts w:ascii="Verdana" w:eastAsia="Times New Roman" w:hAnsi="Verdana"/>
          <w:sz w:val="18"/>
          <w:szCs w:val="18"/>
        </w:rPr>
        <w:br/>
      </w:r>
      <w:r>
        <w:rPr>
          <w:rFonts w:ascii="Verdana" w:eastAsia="Times New Roman" w:hAnsi="Verdana"/>
          <w:b/>
          <w:bCs/>
          <w:i/>
          <w:iCs/>
          <w:sz w:val="18"/>
          <w:szCs w:val="18"/>
        </w:rPr>
        <w:t>Beelden zeggen meer dan woorden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Mensen met een licht verstandelijk beperking ervaren hun leefwereld al gauw als emotioneel en cognit</w:t>
      </w:r>
      <w:r>
        <w:rPr>
          <w:rFonts w:ascii="Verdana" w:hAnsi="Verdana"/>
          <w:sz w:val="18"/>
          <w:szCs w:val="18"/>
        </w:rPr>
        <w:t>ief verwarrend en complex, door de dagelijkse hoeveelheid aan gebeurtenissen en intensiviteit van interacties. Omdat zij zich vaak normaal presenteren, is (zelf)overvraging een veelvoorkomend verschijnsel. Door de draagkracht en draaglast in kaart te breng</w:t>
      </w:r>
      <w:r>
        <w:rPr>
          <w:rFonts w:ascii="Verdana" w:hAnsi="Verdana"/>
          <w:sz w:val="18"/>
          <w:szCs w:val="18"/>
        </w:rPr>
        <w:t>en, kun je hen helpen om meer grip te krijgen op gebeurtenissen en de regie over het eigen leven te behouden.</w:t>
      </w:r>
      <w:r>
        <w:rPr>
          <w:rFonts w:ascii="Verdana" w:hAnsi="Verdana"/>
          <w:sz w:val="18"/>
          <w:szCs w:val="18"/>
        </w:rPr>
        <w:br/>
        <w:t xml:space="preserve">De </w:t>
      </w:r>
      <w:proofErr w:type="spellStart"/>
      <w:r>
        <w:rPr>
          <w:rFonts w:ascii="Verdana" w:hAnsi="Verdana"/>
          <w:sz w:val="18"/>
          <w:szCs w:val="18"/>
        </w:rPr>
        <w:t>Yucelmethode</w:t>
      </w:r>
      <w:proofErr w:type="spellEnd"/>
      <w:r>
        <w:rPr>
          <w:rFonts w:ascii="Verdana" w:hAnsi="Verdana"/>
          <w:sz w:val="18"/>
          <w:szCs w:val="18"/>
        </w:rPr>
        <w:t xml:space="preserve"> biedt je middels het ‘blokkensysteem’ een manier om met cliënten in gesprek te gaan en hun leven visueel te ordenen middels een op</w:t>
      </w:r>
      <w:r>
        <w:rPr>
          <w:rFonts w:ascii="Verdana" w:hAnsi="Verdana"/>
          <w:sz w:val="18"/>
          <w:szCs w:val="18"/>
        </w:rPr>
        <w:t xml:space="preserve">stelling. Dit ondersteunt de cliënt in het zelf analyseren en oplossen van knelpunten of in het formuleren van een concrete hulpvraag. </w:t>
      </w:r>
      <w:r>
        <w:rPr>
          <w:rFonts w:ascii="Verdana" w:hAnsi="Verdana"/>
          <w:sz w:val="18"/>
          <w:szCs w:val="18"/>
        </w:rPr>
        <w:br/>
        <w:t xml:space="preserve">De </w:t>
      </w:r>
      <w:proofErr w:type="spellStart"/>
      <w:r>
        <w:rPr>
          <w:rFonts w:ascii="Verdana" w:hAnsi="Verdana"/>
          <w:sz w:val="18"/>
          <w:szCs w:val="18"/>
        </w:rPr>
        <w:t>Yucelmethode</w:t>
      </w:r>
      <w:proofErr w:type="spellEnd"/>
      <w:r>
        <w:rPr>
          <w:rFonts w:ascii="Verdana" w:hAnsi="Verdana"/>
          <w:sz w:val="18"/>
          <w:szCs w:val="18"/>
        </w:rPr>
        <w:t xml:space="preserve"> is dus niet alleen bouwen met blokken. Met de </w:t>
      </w:r>
      <w:proofErr w:type="spellStart"/>
      <w:r>
        <w:rPr>
          <w:rFonts w:ascii="Verdana" w:hAnsi="Verdana"/>
          <w:sz w:val="18"/>
          <w:szCs w:val="18"/>
        </w:rPr>
        <w:t>Yucelmethode</w:t>
      </w:r>
      <w:proofErr w:type="spellEnd"/>
      <w:r>
        <w:rPr>
          <w:rFonts w:ascii="Verdana" w:hAnsi="Verdana"/>
          <w:sz w:val="18"/>
          <w:szCs w:val="18"/>
        </w:rPr>
        <w:t xml:space="preserve"> kun je centrale thema’s concretiseren en </w:t>
      </w:r>
      <w:proofErr w:type="spellStart"/>
      <w:r>
        <w:rPr>
          <w:rFonts w:ascii="Verdana" w:hAnsi="Verdana"/>
          <w:sz w:val="18"/>
          <w:szCs w:val="18"/>
        </w:rPr>
        <w:t>exte</w:t>
      </w:r>
      <w:r>
        <w:rPr>
          <w:rFonts w:ascii="Verdana" w:hAnsi="Verdana"/>
          <w:sz w:val="18"/>
          <w:szCs w:val="18"/>
        </w:rPr>
        <w:t>rnaliseren</w:t>
      </w:r>
      <w:proofErr w:type="spellEnd"/>
      <w:r>
        <w:rPr>
          <w:rFonts w:ascii="Verdana" w:hAnsi="Verdana"/>
          <w:sz w:val="18"/>
          <w:szCs w:val="18"/>
        </w:rPr>
        <w:t xml:space="preserve">. De verschillende opstellingen die de situatie zichtbaar en tastbaar maken stimuleren het herstelproces. Je werkt op het tempo van de cliënt en gaat daarbij uit van zoveel mogelijk eigen regie en krachtbronnen. </w:t>
      </w:r>
    </w:p>
    <w:p w:rsidR="00000000" w:rsidRDefault="00C86C5B">
      <w:pPr>
        <w:rPr>
          <w:rFonts w:ascii="Verdana" w:eastAsia="Times New Roman" w:hAnsi="Verdana"/>
          <w:sz w:val="18"/>
          <w:szCs w:val="18"/>
        </w:rPr>
      </w:pPr>
      <w:r>
        <w:rPr>
          <w:rFonts w:ascii="Verdana" w:eastAsia="Times New Roman" w:hAnsi="Verdana"/>
          <w:sz w:val="18"/>
          <w:szCs w:val="18"/>
        </w:rPr>
        <w:br/>
        <w:t>Bij gelijktijdige inschrijving (</w:t>
      </w:r>
      <w:r>
        <w:rPr>
          <w:rFonts w:ascii="Verdana" w:eastAsia="Times New Roman" w:hAnsi="Verdana"/>
          <w:sz w:val="18"/>
          <w:szCs w:val="18"/>
        </w:rPr>
        <w:t xml:space="preserve">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w:t>
      </w:r>
      <w:r>
        <w:rPr>
          <w:rFonts w:ascii="Verdana" w:eastAsia="Times New Roman" w:hAnsi="Verdana"/>
          <w:sz w:val="18"/>
          <w:szCs w:val="18"/>
        </w:rPr>
        <w:t xml:space="preserve">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van deze cursus heb je je de visie van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eigen gemaakt en kun je deze toepassen. Dit betekent dat je vanuit je attitude als betrokken (maar tijdelijk) ondersteuner, gericht op eigen kracht van persoon en systeem,</w:t>
      </w:r>
      <w:r>
        <w:rPr>
          <w:rFonts w:ascii="Verdana" w:eastAsia="Times New Roman" w:hAnsi="Verdana"/>
          <w:sz w:val="18"/>
          <w:szCs w:val="18"/>
        </w:rPr>
        <w:t xml:space="preserve"> kunt werken met de blokken.</w:t>
      </w:r>
      <w:r>
        <w:rPr>
          <w:rFonts w:ascii="Verdana" w:eastAsia="Times New Roman" w:hAnsi="Verdana"/>
          <w:sz w:val="18"/>
          <w:szCs w:val="18"/>
        </w:rPr>
        <w:br/>
        <w:t>Dit hoofddoel wordt bereikt aan de hand van de volgende punten: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leren je verhaal te vertellen door middel van visueel opstellingen maken </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voordeel van een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aanpak ervaren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beseffen: eigen kracht is niet alle</w:t>
      </w:r>
      <w:r>
        <w:rPr>
          <w:rFonts w:ascii="Verdana" w:eastAsia="Times New Roman" w:hAnsi="Verdana"/>
          <w:sz w:val="18"/>
          <w:szCs w:val="18"/>
        </w:rPr>
        <w:t>en relationeel maar komt ook uit jezelf; eigen kracht komt niet alleen uit jezelf, maar is ook relationeel</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krachtgericht werken: inzicht hebben in het feit dat mensen en gezinnen veel eigen kracht hebben die tijdens de begeleiding van de personen zichtbaar</w:t>
      </w:r>
      <w:r>
        <w:rPr>
          <w:rFonts w:ascii="Verdana" w:eastAsia="Times New Roman" w:hAnsi="Verdana"/>
          <w:sz w:val="18"/>
          <w:szCs w:val="18"/>
        </w:rPr>
        <w:t xml:space="preserve"> wordt </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anderen leren hun (zorg)verhalen te vertellen door middel van visueel opstellingen maken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visuele draaglast - draagkracht analyse leren doen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leren omgaan met </w:t>
      </w:r>
      <w:proofErr w:type="spellStart"/>
      <w:r>
        <w:rPr>
          <w:rFonts w:ascii="Verdana" w:eastAsia="Times New Roman" w:hAnsi="Verdana"/>
          <w:sz w:val="18"/>
          <w:szCs w:val="18"/>
        </w:rPr>
        <w:t>multizintuiglijke</w:t>
      </w:r>
      <w:proofErr w:type="spellEnd"/>
      <w:r>
        <w:rPr>
          <w:rFonts w:ascii="Verdana" w:eastAsia="Times New Roman" w:hAnsi="Verdana"/>
          <w:sz w:val="18"/>
          <w:szCs w:val="18"/>
        </w:rPr>
        <w:t xml:space="preserve"> aanpak: helpt hulpvragers communiceren via kinesthetische, visuele en ver</w:t>
      </w:r>
      <w:r>
        <w:rPr>
          <w:rFonts w:ascii="Verdana" w:eastAsia="Times New Roman" w:hAnsi="Verdana"/>
          <w:sz w:val="18"/>
          <w:szCs w:val="18"/>
        </w:rPr>
        <w:t>bale middelen om tot de kern te komen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regie en verantwoordelijkheid bij de hulpvrager te laten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bescheiden te zijn met je professionele kennis</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ontdekken hoe je de opstelling vanuit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vertaalt naar de centrale thema’s uit het (LVB-)</w:t>
      </w:r>
      <w:r>
        <w:rPr>
          <w:rFonts w:ascii="Verdana" w:eastAsia="Times New Roman" w:hAnsi="Verdana"/>
          <w:sz w:val="18"/>
          <w:szCs w:val="18"/>
        </w:rPr>
        <w:t>behandelplan</w:t>
      </w:r>
    </w:p>
    <w:p w:rsidR="00000000" w:rsidRDefault="00C86C5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leren om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te gebruiken ter ondersteuning voor de samenwerking met ouders/familie</w:t>
      </w:r>
    </w:p>
    <w:p w:rsidR="00000000" w:rsidRDefault="00C86C5B">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Kinder- en jeugdpsycholoog NIP, NVO Orthopedagoog-generalist, Basispsycholoog, Orthopedagoog, Systeemtherapeut, Sociaa</w:t>
      </w:r>
      <w:r>
        <w:rPr>
          <w:rFonts w:ascii="Verdana" w:eastAsia="Times New Roman" w:hAnsi="Verdana"/>
          <w:sz w:val="18"/>
          <w:szCs w:val="18"/>
        </w:rPr>
        <w:t xml:space="preserve">l psychiatrisch verpleegkundige, Jeugdverpleegkundige, Hbo-verpleegkundige,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uitgangspunten en werkwijze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w:t>
      </w:r>
      <w:r>
        <w:rPr>
          <w:rFonts w:ascii="Verdana" w:eastAsia="Times New Roman" w:hAnsi="Verdana"/>
          <w:sz w:val="18"/>
          <w:szCs w:val="18"/>
        </w:rPr>
        <w:t>bij mensen met een licht verstandelijke beperking</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eigen kracht en eigen regie van de cliënt aanspreken</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niet sturend maar faciliterend aanwezig zijn</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taalgebruik: geen 'cliënten', maar 'personen' of 'mensen' en liever 'gezin', 'familie' of 'netwerk' dan '</w:t>
      </w:r>
      <w:r>
        <w:rPr>
          <w:rFonts w:ascii="Verdana" w:eastAsia="Times New Roman" w:hAnsi="Verdana"/>
          <w:sz w:val="18"/>
          <w:szCs w:val="18"/>
        </w:rPr>
        <w:t>systeem'</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buiten de traditionele kaders</w:t>
      </w:r>
    </w:p>
    <w:p w:rsidR="00000000" w:rsidRDefault="00C86C5B">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kracht-</w:t>
      </w:r>
      <w:proofErr w:type="spellStart"/>
      <w:r>
        <w:rPr>
          <w:rFonts w:ascii="Verdana" w:eastAsia="Times New Roman" w:hAnsi="Verdana"/>
          <w:sz w:val="18"/>
          <w:szCs w:val="18"/>
        </w:rPr>
        <w:t>ecogram</w:t>
      </w:r>
      <w:proofErr w:type="spellEnd"/>
      <w:r>
        <w:rPr>
          <w:rFonts w:ascii="Verdana" w:eastAsia="Times New Roman" w:hAnsi="Verdana"/>
          <w:sz w:val="18"/>
          <w:szCs w:val="18"/>
        </w:rPr>
        <w:t xml:space="preserve"> en kracht-</w:t>
      </w:r>
      <w:proofErr w:type="spellStart"/>
      <w:r>
        <w:rPr>
          <w:rFonts w:ascii="Verdana" w:eastAsia="Times New Roman" w:hAnsi="Verdana"/>
          <w:sz w:val="18"/>
          <w:szCs w:val="18"/>
        </w:rPr>
        <w:t>genogram</w:t>
      </w:r>
      <w:proofErr w:type="spellEnd"/>
    </w:p>
    <w:p w:rsidR="00000000" w:rsidRDefault="00C86C5B">
      <w:pPr>
        <w:rPr>
          <w:rFonts w:ascii="Verdana" w:eastAsia="Times New Roman" w:hAnsi="Verdana"/>
          <w:sz w:val="18"/>
          <w:szCs w:val="18"/>
        </w:rPr>
      </w:pPr>
      <w:r>
        <w:rPr>
          <w:rFonts w:ascii="Verdana" w:eastAsia="Times New Roman" w:hAnsi="Verdana"/>
          <w:sz w:val="18"/>
          <w:szCs w:val="18"/>
        </w:rPr>
        <w:t>Tijdens de laatste lesdag is er aandacht voor je eerste ervaringen en wellicht praktische struikelblokken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Wieke Huizing - </w:t>
      </w:r>
      <w:r>
        <w:rPr>
          <w:rFonts w:ascii="Verdana" w:hAnsi="Verdana"/>
          <w:sz w:val="18"/>
          <w:szCs w:val="18"/>
          <w:shd w:val="clear" w:color="auto" w:fill="FFFFFF"/>
        </w:rPr>
        <w:t>werk</w:t>
      </w:r>
      <w:r>
        <w:rPr>
          <w:rFonts w:ascii="Verdana" w:hAnsi="Verdana"/>
          <w:sz w:val="18"/>
          <w:szCs w:val="18"/>
          <w:shd w:val="clear" w:color="auto" w:fill="FFFFFF"/>
        </w:rPr>
        <w:softHyphen/>
        <w:t>zaam als GZ-psycho</w:t>
      </w:r>
      <w:r>
        <w:rPr>
          <w:rFonts w:ascii="Verdana" w:hAnsi="Verdana"/>
          <w:sz w:val="18"/>
          <w:szCs w:val="18"/>
          <w:shd w:val="clear" w:color="auto" w:fill="FFFFFF"/>
        </w:rPr>
        <w:softHyphen/>
        <w:t>loog bij het expe</w:t>
      </w:r>
      <w:r>
        <w:rPr>
          <w:rFonts w:ascii="Verdana" w:hAnsi="Verdana"/>
          <w:sz w:val="18"/>
          <w:szCs w:val="18"/>
          <w:shd w:val="clear" w:color="auto" w:fill="FFFFFF"/>
        </w:rPr>
        <w:t>r</w:t>
      </w:r>
      <w:r>
        <w:rPr>
          <w:rFonts w:ascii="Verdana" w:hAnsi="Verdana"/>
          <w:sz w:val="18"/>
          <w:szCs w:val="18"/>
          <w:shd w:val="clear" w:color="auto" w:fill="FFFFFF"/>
        </w:rPr>
        <w:softHyphen/>
        <w:t xml:space="preserve">tisecentrum VG-GGZ </w:t>
      </w:r>
      <w:proofErr w:type="spellStart"/>
      <w:r>
        <w:rPr>
          <w:rFonts w:ascii="Verdana" w:hAnsi="Verdana"/>
          <w:sz w:val="18"/>
          <w:szCs w:val="18"/>
          <w:shd w:val="clear" w:color="auto" w:fill="FFFFFF"/>
        </w:rPr>
        <w:t>Esdégé-Reigersdaal</w:t>
      </w:r>
      <w:proofErr w:type="spellEnd"/>
      <w:r>
        <w:rPr>
          <w:rFonts w:ascii="Verdana" w:hAnsi="Verdana"/>
          <w:sz w:val="18"/>
          <w:szCs w:val="18"/>
          <w:shd w:val="clear" w:color="auto" w:fill="FFFFFF"/>
        </w:rPr>
        <w:t>. In die hoedanigheid werkt zij met mensen met een ver</w:t>
      </w:r>
      <w:r>
        <w:rPr>
          <w:rFonts w:ascii="Verdana" w:hAnsi="Verdana"/>
          <w:sz w:val="18"/>
          <w:szCs w:val="18"/>
          <w:shd w:val="clear" w:color="auto" w:fill="FFFFFF"/>
        </w:rPr>
        <w:softHyphen/>
        <w:t>stande</w:t>
      </w:r>
      <w:r>
        <w:rPr>
          <w:rFonts w:ascii="Verdana" w:hAnsi="Verdana"/>
          <w:sz w:val="18"/>
          <w:szCs w:val="18"/>
          <w:shd w:val="clear" w:color="auto" w:fill="FFFFFF"/>
        </w:rPr>
        <w:softHyphen/>
        <w:t>lijke beper</w:t>
      </w:r>
      <w:r>
        <w:rPr>
          <w:rFonts w:ascii="Verdana" w:hAnsi="Verdana"/>
          <w:sz w:val="18"/>
          <w:szCs w:val="18"/>
          <w:shd w:val="clear" w:color="auto" w:fill="FFFFFF"/>
        </w:rPr>
        <w:softHyphen/>
        <w:t>king die psychia</w:t>
      </w:r>
      <w:r>
        <w:rPr>
          <w:rFonts w:ascii="Verdana" w:hAnsi="Verdana"/>
          <w:sz w:val="18"/>
          <w:szCs w:val="18"/>
          <w:shd w:val="clear" w:color="auto" w:fill="FFFFFF"/>
        </w:rPr>
        <w:softHyphen/>
        <w:t>trische pro</w:t>
      </w:r>
      <w:r>
        <w:rPr>
          <w:rFonts w:ascii="Verdana" w:hAnsi="Verdana"/>
          <w:sz w:val="18"/>
          <w:szCs w:val="18"/>
          <w:shd w:val="clear" w:color="auto" w:fill="FFFFFF"/>
        </w:rPr>
        <w:softHyphen/>
        <w:t>ble</w:t>
      </w:r>
      <w:r>
        <w:rPr>
          <w:rFonts w:ascii="Verdana" w:hAnsi="Verdana"/>
          <w:sz w:val="18"/>
          <w:szCs w:val="18"/>
          <w:shd w:val="clear" w:color="auto" w:fill="FFFFFF"/>
        </w:rPr>
        <w:softHyphen/>
        <w:t>men ervaren (diag</w:t>
      </w:r>
      <w:r>
        <w:rPr>
          <w:rFonts w:ascii="Verdana" w:hAnsi="Verdana"/>
          <w:sz w:val="18"/>
          <w:szCs w:val="18"/>
          <w:shd w:val="clear" w:color="auto" w:fill="FFFFFF"/>
        </w:rPr>
        <w:softHyphen/>
        <w:t>nos</w:t>
      </w:r>
      <w:r>
        <w:rPr>
          <w:rFonts w:ascii="Verdana" w:hAnsi="Verdana"/>
          <w:sz w:val="18"/>
          <w:szCs w:val="18"/>
          <w:shd w:val="clear" w:color="auto" w:fill="FFFFFF"/>
        </w:rPr>
        <w:softHyphen/>
        <w:t>tiek en behan</w:t>
      </w:r>
      <w:r>
        <w:rPr>
          <w:rFonts w:ascii="Verdana" w:hAnsi="Verdana"/>
          <w:sz w:val="18"/>
          <w:szCs w:val="18"/>
          <w:shd w:val="clear" w:color="auto" w:fill="FFFFFF"/>
        </w:rPr>
        <w:softHyphen/>
        <w:t>del</w:t>
      </w:r>
      <w:r>
        <w:rPr>
          <w:rFonts w:ascii="Verdana" w:hAnsi="Verdana"/>
          <w:sz w:val="18"/>
          <w:szCs w:val="18"/>
          <w:shd w:val="clear" w:color="auto" w:fill="FFFFFF"/>
        </w:rPr>
        <w:softHyphen/>
        <w:t>ing). Tevens heeft zij jarenlange ervaring als ortho</w:t>
      </w:r>
      <w:r>
        <w:rPr>
          <w:rFonts w:ascii="Verdana" w:hAnsi="Verdana"/>
          <w:sz w:val="18"/>
          <w:szCs w:val="18"/>
          <w:shd w:val="clear" w:color="auto" w:fill="FFFFFF"/>
        </w:rPr>
        <w:softHyphen/>
        <w:t>peda</w:t>
      </w:r>
      <w:r>
        <w:rPr>
          <w:rFonts w:ascii="Verdana" w:hAnsi="Verdana"/>
          <w:sz w:val="18"/>
          <w:szCs w:val="18"/>
          <w:shd w:val="clear" w:color="auto" w:fill="FFFFFF"/>
        </w:rPr>
        <w:softHyphen/>
        <w:t>goog bij zow</w:t>
      </w:r>
      <w:r>
        <w:rPr>
          <w:rFonts w:ascii="Verdana" w:hAnsi="Verdana"/>
          <w:sz w:val="18"/>
          <w:szCs w:val="18"/>
          <w:shd w:val="clear" w:color="auto" w:fill="FFFFFF"/>
        </w:rPr>
        <w:t>el dagbesteding als wonen (zowel ambu</w:t>
      </w:r>
      <w:r>
        <w:rPr>
          <w:rFonts w:ascii="Verdana" w:hAnsi="Verdana"/>
          <w:sz w:val="18"/>
          <w:szCs w:val="18"/>
          <w:shd w:val="clear" w:color="auto" w:fill="FFFFFF"/>
        </w:rPr>
        <w:softHyphen/>
        <w:t xml:space="preserve">lant als intramuraal). In haar werk gebruikt ze dagelijks de </w:t>
      </w:r>
      <w:proofErr w:type="spellStart"/>
      <w:r>
        <w:rPr>
          <w:rFonts w:ascii="Verdana" w:hAnsi="Verdana"/>
          <w:sz w:val="18"/>
          <w:szCs w:val="18"/>
          <w:shd w:val="clear" w:color="auto" w:fill="FFFFFF"/>
        </w:rPr>
        <w:t>Yucelmethode</w:t>
      </w:r>
      <w:proofErr w:type="spellEnd"/>
      <w:r>
        <w:rPr>
          <w:rFonts w:ascii="Verdana" w:hAnsi="Verdana"/>
          <w:sz w:val="18"/>
          <w:szCs w:val="18"/>
          <w:shd w:val="clear" w:color="auto" w:fill="FFFFFF"/>
        </w:rPr>
        <w:t xml:space="preserve"> om cliënten te helpen zicht te krijgen op hun leven, om daarna samen op zoek te gaan naar nieuwe moge</w:t>
      </w:r>
      <w:r>
        <w:rPr>
          <w:rFonts w:ascii="Verdana" w:hAnsi="Verdana"/>
          <w:sz w:val="18"/>
          <w:szCs w:val="18"/>
          <w:shd w:val="clear" w:color="auto" w:fill="FFFFFF"/>
        </w:rPr>
        <w:softHyphen/>
        <w:t>lijk</w:t>
      </w:r>
      <w:r>
        <w:rPr>
          <w:rFonts w:ascii="Verdana" w:hAnsi="Verdana"/>
          <w:sz w:val="18"/>
          <w:szCs w:val="18"/>
          <w:shd w:val="clear" w:color="auto" w:fill="FFFFFF"/>
        </w:rPr>
        <w:softHyphen/>
        <w:t>heden en herstel.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w:t>
      </w:r>
      <w:r>
        <w:rPr>
          <w:rFonts w:ascii="Verdana" w:eastAsia="Times New Roman" w:hAnsi="Verdana"/>
          <w:sz w:val="18"/>
          <w:szCs w:val="18"/>
        </w:rPr>
        <w: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C86C5B">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Yucel, M. (2013). </w:t>
      </w:r>
      <w:proofErr w:type="spellStart"/>
      <w:r>
        <w:rPr>
          <w:rFonts w:ascii="Verdana" w:eastAsia="Times New Roman" w:hAnsi="Verdana"/>
          <w:sz w:val="18"/>
          <w:szCs w:val="18"/>
        </w:rPr>
        <w:t>Yucelmethode</w:t>
      </w:r>
      <w:proofErr w:type="spellEnd"/>
      <w:r>
        <w:rPr>
          <w:rFonts w:ascii="Verdana" w:eastAsia="Times New Roman" w:hAnsi="Verdana"/>
          <w:sz w:val="18"/>
          <w:szCs w:val="18"/>
        </w:rPr>
        <w:t>: bouwen aan herstel (1e druk). Utrecht: Stichting Rehabilitatie '92. ISBN: 9789462282421. Te bestellen</w:t>
      </w:r>
      <w:r>
        <w:rPr>
          <w:rFonts w:ascii="Verdana" w:eastAsia="Times New Roman" w:hAnsi="Verdana"/>
          <w:sz w:val="18"/>
          <w:szCs w:val="18"/>
        </w:rPr>
        <w:t xml:space="preserve"> op</w:t>
      </w:r>
      <w:r>
        <w:rPr>
          <w:rFonts w:ascii="Verdana" w:eastAsia="Times New Roman" w:hAnsi="Verdana"/>
          <w:sz w:val="18"/>
          <w:szCs w:val="18"/>
        </w:rPr>
        <w:t xml:space="preserve"> </w:t>
      </w:r>
      <w:hyperlink r:id="rId6" w:tgtFrame="_blank" w:history="1">
        <w:r>
          <w:rPr>
            <w:rStyle w:val="Hyperlink"/>
            <w:rFonts w:ascii="Verdana" w:eastAsia="Times New Roman" w:hAnsi="Verdana"/>
            <w:sz w:val="18"/>
            <w:szCs w:val="18"/>
          </w:rPr>
          <w:t>www.yucelmethode.nl</w:t>
        </w:r>
      </w:hyperlink>
    </w:p>
    <w:p w:rsidR="00000000" w:rsidRDefault="00C86C5B">
      <w:pPr>
        <w:numPr>
          <w:ilvl w:val="0"/>
          <w:numId w:val="9"/>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blokkendoos die hoort bij de </w:t>
      </w:r>
      <w:proofErr w:type="spellStart"/>
      <w:r>
        <w:rPr>
          <w:rFonts w:ascii="Verdana" w:eastAsia="Times New Roman" w:hAnsi="Verdana"/>
          <w:sz w:val="18"/>
          <w:szCs w:val="18"/>
        </w:rPr>
        <w:t>Yucelmethode</w:t>
      </w:r>
      <w:proofErr w:type="spellEnd"/>
      <w:r>
        <w:rPr>
          <w:rFonts w:ascii="Verdana" w:eastAsia="Times New Roman" w:hAnsi="Verdana"/>
          <w:sz w:val="18"/>
          <w:szCs w:val="18"/>
        </w:rPr>
        <w:t xml:space="preserve"> (€ 220), met daarin handgemaakte, hardhouten blokken, geschilderd in diverse kleuren. Deze</w:t>
      </w:r>
      <w:r>
        <w:rPr>
          <w:rFonts w:ascii="Verdana" w:eastAsia="Times New Roman" w:hAnsi="Verdana"/>
          <w:sz w:val="18"/>
          <w:szCs w:val="18"/>
        </w:rPr>
        <w:t xml:space="preserve"> ontvang je op de eerste bijeenkomst en wordt samen met het cursusbedrag gefactureerd. </w:t>
      </w:r>
    </w:p>
    <w:p w:rsidR="00000000" w:rsidRDefault="00C86C5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r>
      <w:r>
        <w:rPr>
          <w:rFonts w:ascii="Verdana" w:eastAsia="Times New Roman" w:hAnsi="Verdana"/>
          <w:sz w:val="18"/>
          <w:szCs w:val="18"/>
        </w:rP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2AD"/>
    <w:multiLevelType w:val="multilevel"/>
    <w:tmpl w:val="6BF8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A1614"/>
    <w:multiLevelType w:val="multilevel"/>
    <w:tmpl w:val="672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57E24"/>
    <w:multiLevelType w:val="multilevel"/>
    <w:tmpl w:val="0C6AA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D2ACA"/>
    <w:multiLevelType w:val="multilevel"/>
    <w:tmpl w:val="83804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57E42"/>
    <w:multiLevelType w:val="multilevel"/>
    <w:tmpl w:val="ECA2A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C762D"/>
    <w:multiLevelType w:val="multilevel"/>
    <w:tmpl w:val="F47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6C5B"/>
    <w:rsid w:val="00C86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39F4FF-E12A-4D83-8437-98968E1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948859">
      <w:marLeft w:val="0"/>
      <w:marRight w:val="0"/>
      <w:marTop w:val="0"/>
      <w:marBottom w:val="0"/>
      <w:divBdr>
        <w:top w:val="none" w:sz="0" w:space="0" w:color="auto"/>
        <w:left w:val="none" w:sz="0" w:space="0" w:color="auto"/>
        <w:bottom w:val="none" w:sz="0" w:space="0" w:color="auto"/>
        <w:right w:val="none" w:sz="0" w:space="0" w:color="auto"/>
      </w:divBdr>
      <w:divsChild>
        <w:div w:id="1042437284">
          <w:marLeft w:val="0"/>
          <w:marRight w:val="0"/>
          <w:marTop w:val="0"/>
          <w:marBottom w:val="0"/>
          <w:divBdr>
            <w:top w:val="none" w:sz="0" w:space="0" w:color="auto"/>
            <w:left w:val="none" w:sz="0" w:space="0" w:color="auto"/>
            <w:bottom w:val="none" w:sz="0" w:space="0" w:color="auto"/>
            <w:right w:val="none" w:sz="0" w:space="0" w:color="auto"/>
          </w:divBdr>
          <w:divsChild>
            <w:div w:id="6090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celmethode.nl/product/yucelmethode-bouwen-aan-herste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2019-12-12T13:44:00Z</dcterms:created>
  <dcterms:modified xsi:type="dcterms:W3CDTF">2019-12-12T13:44:00Z</dcterms:modified>
</cp:coreProperties>
</file>