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8" w:rsidRPr="00FF213C" w:rsidRDefault="009C389C" w:rsidP="00FF213C">
      <w:r>
        <w:t xml:space="preserve"> 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889"/>
      </w:tblGrid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Tijdstip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1056ED" w:rsidP="009F0848">
            <w:r>
              <w:rPr>
                <w:b/>
                <w:bCs/>
              </w:rPr>
              <w:t>Pr</w:t>
            </w:r>
            <w:bookmarkStart w:id="0" w:name="_GoBack"/>
            <w:bookmarkEnd w:id="0"/>
            <w:r w:rsidR="009F0848" w:rsidRPr="009F0848">
              <w:rPr>
                <w:b/>
                <w:bCs/>
              </w:rPr>
              <w:t>ogramma symposium Kunst op Recept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14.30- 15.00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Inloop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15.00- 15.15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Opening en aftrap initiatiefnemers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 xml:space="preserve">15.15- 15.40 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Bas Bloem</w:t>
            </w:r>
            <w:r w:rsidRPr="009F0848">
              <w:t>, zorginnovator, hoogleraar neurologische bewegingsstoornissen aan de Radboud Universiteit en oprichter van Parkinson Centrum Nijmegen (ParC), MijnZorgNet en ParkinsonNet: Paralellen tussen kunst en geneeskunde, in het bijzonder bij Parkinson.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15.40-15.45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Praktijkvoorbeeld kunst in de zorg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15.45-16.00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Wya Feenstra</w:t>
            </w:r>
            <w:r w:rsidRPr="009F0848">
              <w:t>, revalidatiearts: uitkomsten wetenschappelijk onderzoek naar het effect van de danslessen op fysiek en psychosociaal welzijn van de deelnemers in Friesland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16.00-16.20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Philip Curtis</w:t>
            </w:r>
            <w:r w:rsidRPr="009F0848">
              <w:t>, praktijkvoorbeeld Embrace, innovatieve muziekprogramma’s voor kwetsbare ouderen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16.20-16.40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Kees Hein Woldendorp</w:t>
            </w:r>
            <w:r w:rsidRPr="009F0848">
              <w:t>, revalidatiearts: inzet van muziek binnen de zorg / de  invloed van muziek op je hersenen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16.40- 16.45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Praktijkvoorbeeld kunst in de zorg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16.45- 17.00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 xml:space="preserve">Dialoog tussen </w:t>
            </w:r>
            <w:r w:rsidRPr="009F0848">
              <w:rPr>
                <w:b/>
                <w:bCs/>
              </w:rPr>
              <w:t>Barbara van Harten</w:t>
            </w:r>
            <w:r w:rsidRPr="009F0848">
              <w:t xml:space="preserve">, neuroloog MCL / wethouder cultuur </w:t>
            </w:r>
            <w:r w:rsidRPr="009F0848">
              <w:rPr>
                <w:b/>
                <w:bCs/>
              </w:rPr>
              <w:t xml:space="preserve">Sjoerd Feitsma en </w:t>
            </w:r>
            <w:r w:rsidRPr="009F0848">
              <w:t>medewerker Friesland Zorg verzekeraar over hoe het medische zorgdomein en het overheidsdomein (sociaal-cultuur) elkaar kunnen versterken.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17.00- 17.05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Praktijk voorbeeld kunst in de zorg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17.05- 17.35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Mark Mieras,</w:t>
            </w:r>
            <w:r w:rsidRPr="009F0848">
              <w:t xml:space="preserve"> wetenschapsjournalist: De maatschappelijke noodzaak van kunst voor de mens. Kunst stimuleert creativiteit, ook voor de deelnemers aan het symposium…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>17.35-17.45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Feestelijke en dansante afsluiting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 xml:space="preserve">17.45- 19.00 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Netwerkborrel en buffet</w:t>
            </w:r>
          </w:p>
        </w:tc>
      </w:tr>
      <w:tr w:rsidR="009F0848" w:rsidRPr="009F0848" w:rsidTr="009F0848"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rPr>
                <w:b/>
                <w:bCs/>
              </w:rPr>
              <w:t xml:space="preserve">19.15.20.30 </w:t>
            </w:r>
          </w:p>
        </w:tc>
        <w:tc>
          <w:tcPr>
            <w:tcW w:w="7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9F0848" w:rsidRPr="009F0848" w:rsidRDefault="009F0848" w:rsidP="009F0848">
            <w:r w:rsidRPr="009F0848">
              <w:t>Voorstelling Een week uit het leven van…</w:t>
            </w:r>
          </w:p>
        </w:tc>
      </w:tr>
    </w:tbl>
    <w:p w:rsidR="00651C2C" w:rsidRPr="00FF213C" w:rsidRDefault="00651C2C" w:rsidP="00FF213C"/>
    <w:sectPr w:rsidR="00651C2C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48" w:rsidRDefault="009F0848">
      <w:r>
        <w:separator/>
      </w:r>
    </w:p>
  </w:endnote>
  <w:endnote w:type="continuationSeparator" w:id="0">
    <w:p w:rsidR="009F0848" w:rsidRDefault="009F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48" w:rsidRDefault="009F0848">
      <w:r>
        <w:separator/>
      </w:r>
    </w:p>
  </w:footnote>
  <w:footnote w:type="continuationSeparator" w:id="0">
    <w:p w:rsidR="009F0848" w:rsidRDefault="009F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8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056ED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6A66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0848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47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54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4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2019-10-11T10:33:00Z</dcterms:created>
  <dcterms:modified xsi:type="dcterms:W3CDTF">2019-10-11T10:33:00Z</dcterms:modified>
</cp:coreProperties>
</file>