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F901F" w14:textId="77777777" w:rsidR="005C1D10" w:rsidRDefault="005C1D10" w:rsidP="005C1D10">
      <w:pPr>
        <w:spacing w:after="300" w:line="240" w:lineRule="auto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Het precieze programma van deze workshop wordt aangepast aan de behoeften van de deelnemers: aan de hand van uw praktijksituaties wordt het begrip 'leidinggeven' behandeld. De situaties kunnen gaan over zaken als:</w:t>
      </w:r>
    </w:p>
    <w:p w14:paraId="4CA8E20F" w14:textId="77777777" w:rsidR="005C1D10" w:rsidRDefault="005C1D10" w:rsidP="005C1D10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De interactie met de medewerker;</w:t>
      </w:r>
    </w:p>
    <w:p w14:paraId="05F52967" w14:textId="77777777" w:rsidR="005C1D10" w:rsidRDefault="005C1D10" w:rsidP="005C1D10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het voorbereiden en voeren van een functionerings-/beoordelingsgesprek;</w:t>
      </w:r>
    </w:p>
    <w:p w14:paraId="294200A1" w14:textId="77777777" w:rsidR="005C1D10" w:rsidRDefault="005C1D10" w:rsidP="005C1D10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het geven en ontvangen van feedback;</w:t>
      </w:r>
    </w:p>
    <w:p w14:paraId="641EDA68" w14:textId="77777777" w:rsidR="005C1D10" w:rsidRDefault="005C1D10" w:rsidP="005C1D10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omgaan met medewerkers;</w:t>
      </w:r>
    </w:p>
    <w:p w14:paraId="0EADB149" w14:textId="77777777" w:rsidR="005C1D10" w:rsidRDefault="005C1D10" w:rsidP="005C1D10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fricties en spanningen in de praktijk;</w:t>
      </w:r>
    </w:p>
    <w:p w14:paraId="3876E768" w14:textId="77777777" w:rsidR="005C1D10" w:rsidRDefault="005C1D10" w:rsidP="005C1D10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onderhandelingen met de medewerkers.</w:t>
      </w:r>
    </w:p>
    <w:p w14:paraId="449848DD" w14:textId="77777777" w:rsidR="005C1D10" w:rsidRDefault="005C1D10" w:rsidP="005C1D10">
      <w:pPr>
        <w:spacing w:after="300" w:line="240" w:lineRule="auto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De casussen worden zowel vanuit de P&amp;O-perspectief als vanuit een communicatie- en organisatieperspectief bekeken, waarna concrete aandachtspunten en adviezen kunnen worden gegeven. Om deze reden wordt de workshop door twee trainers gegeven: Margreet Schuurmans (senior HRM adviseur) en Petra van der Horst (coach/organisatieadviseur).</w:t>
      </w:r>
    </w:p>
    <w:p w14:paraId="21301616" w14:textId="77777777" w:rsidR="005C1D10" w:rsidRDefault="005C1D10" w:rsidP="005C1D10">
      <w:pPr>
        <w:spacing w:after="300" w:line="240" w:lineRule="auto"/>
        <w:rPr>
          <w:rFonts w:ascii="Arial" w:eastAsia="Times New Roman" w:hAnsi="Arial" w:cs="Arial"/>
          <w:color w:val="2F2F2F"/>
          <w:sz w:val="20"/>
          <w:szCs w:val="20"/>
        </w:rPr>
      </w:pPr>
      <w:r>
        <w:rPr>
          <w:rFonts w:ascii="Arial" w:eastAsia="Times New Roman" w:hAnsi="Arial" w:cs="Arial"/>
          <w:color w:val="2F2F2F"/>
          <w:sz w:val="20"/>
          <w:szCs w:val="20"/>
        </w:rPr>
        <w:t>Tevens wordt besproken op welke wijze de LHV personeelsinstrumenten en CAO's nuttig ingezet kunnen worden in uw praktijk.</w:t>
      </w:r>
    </w:p>
    <w:p w14:paraId="4CCC0EA0" w14:textId="77777777"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36049"/>
    <w:multiLevelType w:val="multilevel"/>
    <w:tmpl w:val="23F8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10"/>
    <w:rsid w:val="001B2B18"/>
    <w:rsid w:val="005C1D10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8B64"/>
  <w15:chartTrackingRefBased/>
  <w15:docId w15:val="{F00EEC76-E4B8-4A97-AC49-1A202DE0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C1D10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0" ma:contentTypeDescription="Een nieuw document maken." ma:contentTypeScope="" ma:versionID="8e14c497de713df82489438b69689de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9b9c63a0c3dab448fa71827c14d8abbd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C665B-890A-4C24-8E61-6B8067B7D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F7DB13-05F3-4DBC-94C3-6F68A7374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84C90-6192-4B41-B660-A9A2336CB7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2019-09-23T12:46:00Z</dcterms:created>
  <dcterms:modified xsi:type="dcterms:W3CDTF">2019-09-23T12:47:00Z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