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59" w:rsidRDefault="00FF0959" w:rsidP="00FF0959">
      <w:pPr>
        <w:rPr>
          <w:rFonts w:asciiTheme="minorHAnsi" w:hAnsiTheme="minorHAnsi" w:cstheme="minorBidi"/>
          <w:b/>
          <w:bCs/>
          <w:color w:val="auto"/>
        </w:rPr>
      </w:pPr>
      <w:r>
        <w:rPr>
          <w:b/>
          <w:bCs/>
        </w:rPr>
        <w:t>S. Verwijzingen naar wetenschappelijke literatuur, beschrijving van achtergronden,</w:t>
      </w:r>
    </w:p>
    <w:p w:rsidR="00FF0959" w:rsidRDefault="00FF0959" w:rsidP="00FF0959">
      <w:pPr>
        <w:rPr>
          <w:b/>
          <w:bCs/>
        </w:rPr>
      </w:pPr>
      <w:r>
        <w:rPr>
          <w:b/>
          <w:bCs/>
        </w:rPr>
        <w:t>richtlijnen/protocollen en theorie waarop de scholing gebaseerd is.</w:t>
      </w:r>
    </w:p>
    <w:p w:rsidR="00FF0959" w:rsidRDefault="00FF0959" w:rsidP="00FF0959">
      <w:r>
        <w:t xml:space="preserve">De training is het gericht op praktische toepassing van gestalttherapeutische uitgangspunten en werkvormen voor POH’ers GGZ in hun werksituatie. </w:t>
      </w:r>
    </w:p>
    <w:p w:rsidR="00FF0959" w:rsidRDefault="00FF0959" w:rsidP="00FF0959"/>
    <w:p w:rsidR="00FF0959" w:rsidRDefault="00FF0959" w:rsidP="00FF0959">
      <w:r>
        <w:t>Grondlegger van de gestalttherapie is Fritz Perls die de benadering ontwikkelde als reactie op het klassieke werk van Freud. Zelf ook psychoanalyst, zette Perls zich onder meer af tegen de primaire focus op het vroege verleden, het intrapersoonlijke en de interne doods-  en seksuele drives van mensen. Volgens Perls was de mens te bezien als organisme dat zich continu probeert te realiseren, zijn behoeften probeert te realiseren in wisselwerking met de omgeving. Kenmerkend voor de gestaltherapie is met name haar focus op de onmiddellijke ervaring van het hier-en-nu:</w:t>
      </w:r>
    </w:p>
    <w:p w:rsidR="00FF0959" w:rsidRDefault="00FF0959" w:rsidP="00FF0959">
      <w:pPr>
        <w:pStyle w:val="Lijstalinea"/>
        <w:numPr>
          <w:ilvl w:val="1"/>
          <w:numId w:val="1"/>
        </w:numPr>
        <w:spacing w:after="0"/>
      </w:pPr>
      <w:r>
        <w:t>gevormd door een veelheid (veld) van factoren en in wisselwerking met zijn omgeving;</w:t>
      </w:r>
    </w:p>
    <w:p w:rsidR="00FF0959" w:rsidRDefault="00FF0959" w:rsidP="00FF0959">
      <w:pPr>
        <w:pStyle w:val="Lijstalinea"/>
        <w:numPr>
          <w:ilvl w:val="1"/>
          <w:numId w:val="1"/>
        </w:numPr>
        <w:spacing w:after="0"/>
      </w:pPr>
      <w:r>
        <w:t>optelsom van cognities, gevoelens, emoties, lichamelijk gewaarzijn etcetera.</w:t>
      </w:r>
    </w:p>
    <w:p w:rsidR="00FF0959" w:rsidRDefault="00FF0959" w:rsidP="00FF0959"/>
    <w:p w:rsidR="00FF0959" w:rsidRDefault="00FF0959" w:rsidP="00FF0959">
      <w:r>
        <w:t>De belangrijkste pijlers van de gestalttherapie zijn:</w:t>
      </w:r>
    </w:p>
    <w:p w:rsidR="00FF0959" w:rsidRDefault="00FF0959" w:rsidP="00FF0959">
      <w:pPr>
        <w:pStyle w:val="Lijstalinea"/>
        <w:numPr>
          <w:ilvl w:val="0"/>
          <w:numId w:val="2"/>
        </w:numPr>
        <w:spacing w:after="0"/>
      </w:pPr>
      <w:r>
        <w:t>veldtheorie (Lewin)</w:t>
      </w:r>
    </w:p>
    <w:p w:rsidR="00FF0959" w:rsidRDefault="00FF0959" w:rsidP="00FF0959">
      <w:pPr>
        <w:pStyle w:val="Lijstalinea"/>
        <w:numPr>
          <w:ilvl w:val="0"/>
          <w:numId w:val="2"/>
        </w:numPr>
        <w:spacing w:after="0"/>
      </w:pPr>
      <w:r>
        <w:t>fenomenologie (Husserl e.a.)</w:t>
      </w:r>
    </w:p>
    <w:p w:rsidR="00FF0959" w:rsidRDefault="00FF0959" w:rsidP="00FF0959">
      <w:pPr>
        <w:pStyle w:val="Lijstalinea"/>
        <w:numPr>
          <w:ilvl w:val="0"/>
          <w:numId w:val="2"/>
        </w:numPr>
        <w:spacing w:after="0"/>
      </w:pPr>
      <w:r>
        <w:t>dialoog (Buber e.a.);</w:t>
      </w:r>
    </w:p>
    <w:p w:rsidR="00FF0959" w:rsidRDefault="00FF0959" w:rsidP="00FF0959">
      <w:pPr>
        <w:pStyle w:val="Lijstalinea"/>
        <w:numPr>
          <w:ilvl w:val="0"/>
          <w:numId w:val="2"/>
        </w:numPr>
        <w:spacing w:after="0"/>
      </w:pPr>
      <w:r>
        <w:t>gestaltpsychologie (Goldstein, Wertheimer e.a.);</w:t>
      </w:r>
    </w:p>
    <w:p w:rsidR="00FF0959" w:rsidRDefault="00FF0959" w:rsidP="00FF0959">
      <w:pPr>
        <w:pStyle w:val="Lijstalinea"/>
        <w:numPr>
          <w:ilvl w:val="0"/>
          <w:numId w:val="2"/>
        </w:numPr>
        <w:spacing w:after="0"/>
      </w:pPr>
      <w:r>
        <w:t>psychoanalyse (Freud);</w:t>
      </w:r>
    </w:p>
    <w:p w:rsidR="00FF0959" w:rsidRDefault="00FF0959" w:rsidP="00FF0959">
      <w:pPr>
        <w:pStyle w:val="Lijstalinea"/>
        <w:numPr>
          <w:ilvl w:val="0"/>
          <w:numId w:val="2"/>
        </w:numPr>
        <w:spacing w:after="0"/>
      </w:pPr>
      <w:r>
        <w:t>existentialisme (Heidegger, Merleau-Ponty e.a.)</w:t>
      </w:r>
    </w:p>
    <w:p w:rsidR="00FF0959" w:rsidRDefault="00FF0959" w:rsidP="00FF0959"/>
    <w:p w:rsidR="00FF0959" w:rsidRDefault="00FF0959" w:rsidP="00FF0959">
      <w:r>
        <w:t>Doordat in de jaren 60 mede door haar grondlegger Perls een nieuw model gestalt werd verspreid, verloor de benadering deels haar goede naam en positie. Dit nieuwe model was meer gebaseerd op de revolutionaire anarchistische elementen van die tijd en ontwikkelde zich tot een op populaire en op catharsis gerichte methodiek die paste in het vrijzinnige tijdperk van toen. Op de achtergrond ontwikkelden anderen, waaronder zijn vrouw Laura Perls, Isadore From en Jim Simkin, de onderbouwde therapie vorm die op onderzoeksinstituten en opleidingstrainingscentra voor therapeuten in Amerika en Europa hun ingang vonden. Naast de groeiende aandacht voor gestalttherapie ondervindt zij momenteel onder meer bevestiging van haar benadering en uitgangspunten doordat zij erkend wordt als pijler van bijvoorbeeld de emotion(ally) focused (couples) therapy (EFT) en familieopstellingen.</w:t>
      </w:r>
    </w:p>
    <w:p w:rsidR="00617076" w:rsidRDefault="00617076" w:rsidP="00FF0959"/>
    <w:p w:rsidR="00617076" w:rsidRDefault="00617076" w:rsidP="00617076">
      <w:pPr>
        <w:rPr>
          <w:rFonts w:ascii="Calibri" w:eastAsiaTheme="minorHAnsi" w:hAnsi="Calibri" w:cs="Calibri"/>
          <w:color w:val="auto"/>
          <w:bdr w:val="none" w:sz="0" w:space="0" w:color="auto"/>
        </w:rPr>
      </w:pPr>
      <w:r>
        <w:t xml:space="preserve">Gestalttherapie </w:t>
      </w:r>
      <w:r>
        <w:t xml:space="preserve">is </w:t>
      </w:r>
      <w:bookmarkStart w:id="0" w:name="_GoBack"/>
      <w:bookmarkEnd w:id="0"/>
      <w:r>
        <w:t>een gerenommeerde therapie-benadering is die, net als veel andere therapiebenaderingen, leed aan het feit dat zij moeilijk wetenschappelijk onderzoekbaar zijn in vergelijking met CGT. Om toch aansluiting en erkenning te vinden is in 2011 </w:t>
      </w:r>
      <w:hyperlink r:id="rId5" w:history="1">
        <w:r>
          <w:rPr>
            <w:rStyle w:val="Hyperlink"/>
          </w:rPr>
          <w:t>wetenschappelijk onderzoek</w:t>
        </w:r>
      </w:hyperlink>
      <w:r>
        <w:t> (zie link) uitgevoerd en gepubliceerd waaruit blijkt dat gestalttherapie vergelijkbaar effectief is met andere therapievormen. Ook andere initiatieven zoals QIT online in Nederland en België dragen bij aan de bewijsvoering. </w:t>
      </w:r>
    </w:p>
    <w:p w:rsidR="00617076" w:rsidRDefault="00617076" w:rsidP="00617076">
      <w:r>
        <w:t>Op de website van de EAGT (European Association for Gestalt Therapy) onder het tabje ‘wo we are’ staan bij Research Committee onderzoeken op grond van casuïstiek-based studies (Jean Roubal).</w:t>
      </w:r>
    </w:p>
    <w:p w:rsidR="00617076" w:rsidRDefault="00617076" w:rsidP="00617076">
      <w:r>
        <w:t>De discussie of resultaat, groei en vooruitgang kwantitatief en objectief meetbaar zijn, blijven wij überhaupt moeilijk vinden als het gaat om psychotherapie. </w:t>
      </w:r>
    </w:p>
    <w:p w:rsidR="00617076" w:rsidRDefault="00617076" w:rsidP="00617076">
      <w:r>
        <w:t>Het aanbod van de Nederlandse Stichting Gestalt betreft een kennismaking met de praktische mogelijkheden van gestalt voor POH's GGZ, vergelijkbaar met andere (nog) niet evidence-based benaderingen en toepassingen zoals die op het congres en de bijscholingsagenda te vinden waren/zijn. </w:t>
      </w:r>
    </w:p>
    <w:p w:rsidR="00617076" w:rsidRDefault="00617076" w:rsidP="00FF0959"/>
    <w:p w:rsidR="00FF0959" w:rsidRDefault="00FF0959" w:rsidP="00FF0959"/>
    <w:p w:rsidR="00FF0959" w:rsidRDefault="00FF0959" w:rsidP="00FF0959">
      <w:r>
        <w:lastRenderedPageBreak/>
        <w:t>Belangrijke werken die ook als grond voor de training gebruikt worden zijn:</w:t>
      </w:r>
    </w:p>
    <w:p w:rsidR="00FF0959" w:rsidRDefault="00FF0959" w:rsidP="00FF0959">
      <w:pPr>
        <w:pStyle w:val="Lijstalinea"/>
        <w:numPr>
          <w:ilvl w:val="0"/>
          <w:numId w:val="3"/>
        </w:numPr>
        <w:spacing w:after="0"/>
      </w:pPr>
      <w:r>
        <w:t>Gestalt Therapy; therapy of the situation’ van G. Wollants (2012), Sage;</w:t>
      </w:r>
    </w:p>
    <w:p w:rsidR="00FF0959" w:rsidRDefault="00FF0959" w:rsidP="00FF0959">
      <w:pPr>
        <w:pStyle w:val="Lijstalinea"/>
        <w:numPr>
          <w:ilvl w:val="0"/>
          <w:numId w:val="3"/>
        </w:numPr>
        <w:spacing w:after="0"/>
      </w:pPr>
      <w:r>
        <w:t>‘De gestalttherapie; toen toen en straks’ van G. Lambrechts (2003), EPO;</w:t>
      </w:r>
    </w:p>
    <w:p w:rsidR="00FF0959" w:rsidRDefault="00FF0959" w:rsidP="00FF0959">
      <w:pPr>
        <w:pStyle w:val="Lijstalinea"/>
        <w:numPr>
          <w:ilvl w:val="0"/>
          <w:numId w:val="3"/>
        </w:numPr>
        <w:spacing w:after="0"/>
      </w:pPr>
      <w:r>
        <w:t>‘Healing Tasks; psychotherapy with adult survivors of childhood abuse’ van J. Kepner (1996), Gestalt Press;</w:t>
      </w:r>
    </w:p>
    <w:p w:rsidR="00FF0959" w:rsidRDefault="00FF0959" w:rsidP="00FF0959">
      <w:pPr>
        <w:pStyle w:val="Lijstalinea"/>
        <w:numPr>
          <w:ilvl w:val="0"/>
          <w:numId w:val="3"/>
        </w:numPr>
        <w:spacing w:after="0"/>
      </w:pPr>
      <w:r>
        <w:t xml:space="preserve">‘Awareness, dialogue and process’ van G. Yontef (1993), </w:t>
      </w:r>
    </w:p>
    <w:p w:rsidR="00FF0959" w:rsidRDefault="00FF0959" w:rsidP="00FF0959">
      <w:pPr>
        <w:pStyle w:val="Lijstalinea"/>
        <w:numPr>
          <w:ilvl w:val="0"/>
          <w:numId w:val="3"/>
        </w:numPr>
        <w:spacing w:after="0"/>
      </w:pPr>
      <w:r>
        <w:t>‘Ego, hunger and agression’ van F.S. Perls, R.F. Hefferline, P. Goodman (1951), Souvenir Press.</w:t>
      </w:r>
    </w:p>
    <w:p w:rsidR="00FF0959" w:rsidRDefault="00FF0959" w:rsidP="00FF0959"/>
    <w:p w:rsidR="00FF0959" w:rsidRDefault="00FF0959" w:rsidP="00FF0959">
      <w:pPr>
        <w:pStyle w:val="Hoofdtekst"/>
      </w:pPr>
    </w:p>
    <w:p w:rsidR="00A1781E" w:rsidRDefault="00A1781E"/>
    <w:sectPr w:rsidR="00A17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0421B"/>
    <w:multiLevelType w:val="hybridMultilevel"/>
    <w:tmpl w:val="92AEAD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150377B"/>
    <w:multiLevelType w:val="hybridMultilevel"/>
    <w:tmpl w:val="6EB8E3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AB81338"/>
    <w:multiLevelType w:val="hybridMultilevel"/>
    <w:tmpl w:val="E5686C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59"/>
    <w:rsid w:val="00617076"/>
    <w:rsid w:val="00A1781E"/>
    <w:rsid w:val="00FF0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D387"/>
  <w15:chartTrackingRefBased/>
  <w15:docId w15:val="{233BF11C-5FB5-4DED-9637-E241463E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09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FF09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paragraph" w:styleId="Lijstalinea">
    <w:name w:val="List Paragraph"/>
    <w:basedOn w:val="Standaard"/>
    <w:uiPriority w:val="34"/>
    <w:qFormat/>
    <w:rsid w:val="00FF095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color w:val="auto"/>
      <w:bdr w:val="none" w:sz="0" w:space="0" w:color="auto"/>
      <w:lang w:eastAsia="en-US"/>
    </w:rPr>
  </w:style>
  <w:style w:type="character" w:styleId="Hyperlink">
    <w:name w:val="Hyperlink"/>
    <w:basedOn w:val="Standaardalinea-lettertype"/>
    <w:uiPriority w:val="99"/>
    <w:semiHidden/>
    <w:unhideWhenUsed/>
    <w:rsid w:val="00617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ishgestaltjournal.com/shop/o2118n9pgncsnc0tb9al5mkumz5oc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Heida</dc:creator>
  <cp:keywords/>
  <dc:description/>
  <cp:lastModifiedBy>Grethe Heida</cp:lastModifiedBy>
  <cp:revision>2</cp:revision>
  <dcterms:created xsi:type="dcterms:W3CDTF">2019-07-11T11:42:00Z</dcterms:created>
  <dcterms:modified xsi:type="dcterms:W3CDTF">2019-07-11T11:45:00Z</dcterms:modified>
</cp:coreProperties>
</file>