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D9" w:rsidRDefault="00D454D9" w:rsidP="00D454D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9 september:</w:t>
      </w:r>
    </w:p>
    <w:p w:rsidR="00D454D9" w:rsidRDefault="00D454D9" w:rsidP="00D454D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</w:pP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09:00-10:00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4" w:anchor="tabid6e276bad0eec495e271a9b1bfdb7e46e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REGISTRATION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10:00-10:30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5" w:anchor="tabidb59f2ca4651a8acd35d5f1252f13bf5e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OPENING SESSION</w:t>
        </w:r>
      </w:hyperlink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Welcome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Words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 xml:space="preserve">Nimrod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Elmish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CEO Cann10,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Yossi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Bornstein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CEO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Shizim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Chairman Cann10,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10:30-11:00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6" w:anchor="tabidcee754e9ec4aaf98743edd43678734f9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KEYNOTE LECTURE</w:t>
        </w:r>
      </w:hyperlink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CANNABIS, PSYCHOLOGY AND EMOTIONS - THE INFLUENCE OF DIFFERENT CANNABIS COMPOUND ON OUR BODY AND MIND</w:t>
      </w:r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Raphael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Mechoulam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Prof,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Institute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Drug Research,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Hebrew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of Jerusalem,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11:00-11:30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7" w:anchor="tabid4a86d5f06c0e888b7c2ec4d26067bb9f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COFFEE BREAK &amp; POSTER VIEWING &amp; EXHIBITION VISIT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11:30-12:15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8" w:anchor="tabidf27576382364d89c45baf409ead298a1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CANNABIS AND THE OPIOD EPIDEMIC</w:t>
        </w:r>
      </w:hyperlink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Chair: Shaul Lev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Ran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Director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Addiction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Dual Disorders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Clinic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Lev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Hasharon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Sackler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Faculty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Tel Aviv University,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Is Cannabis a Cure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Opioid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Epidemic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?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 xml:space="preserve">David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Casarett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Prof. Chief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Palliative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Care, Duke University, USA</w:t>
      </w:r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The Exit Drug: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Cannabis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Patterns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Use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and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Substitution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Opioids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and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Other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Substances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Philippe Lucas,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VP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Patient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Research and Access,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Tilray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Canada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12:15-12:20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9" w:anchor="tabidc35e29dc0827336fb5d5ea08037db517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FIVE MINUTE TECHNICAL BREAK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12:20-13:30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0" w:anchor="tabidad962a3b44644ccdd1b9e9f5a9943ef9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PARALLEL SESSIONS</w:t>
        </w:r>
      </w:hyperlink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.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lastRenderedPageBreak/>
        <w:t>Scientific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1" w:anchor="tabidd8134b3f810f939689ccb19abaa0feda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Innovations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in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Science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and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Medicine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12:20-13:30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PANEL DISCUSSION: CANNABIS TREATMENT AS AN EXIT STRATEGY – TO SUBSTITUTE FOR OPIOIDS, ALCOHOL AND OTHER DRUGS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Moderator: Shaul Lev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Ran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Prof. Director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Addiction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Dual Disorders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Clinic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Lev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Hasharon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Sackler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Faculty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Tel Aviv University,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Elyad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Davidson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Prof. Director,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Pain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Relief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Unit at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Hadassah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Hebrew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Rami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Yaka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Prof, Dr. Leon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Deutsch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Dr. Mina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Deutsch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Chair in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Psychopharmacology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Head, Program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Advance Studies School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Pharmacy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Institute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Drug Research (IDR)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Faculty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Hebrew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of Jerusalem,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David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Casssarett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Prof. Chief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Palliative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Care, Professor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Duke University/Duke Health, USA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Business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2" w:anchor="tabidb38417784c43ad4cffd8d214e8c6380f" w:history="1"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New Technologies, New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Opportunities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12:20- 13:30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THE ISRAEL MODEL: A SMALL COUNTRY, A LEADING INDUSTRY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Chair: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Kobi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Caspi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Co-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founder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CFO Cann10,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Nimrod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Elmish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CEO, Cann10,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Why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is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Israel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Right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Place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to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Invest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in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Cannabis and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how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does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Israeli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Government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Promote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Industry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?</w:t>
      </w:r>
      <w:r w:rsidRPr="00D454D9"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Ziva Eger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Cheif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Executive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Foregin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Investments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&amp; Industrial Cooperation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The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Globalization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Medicalization</w:t>
      </w:r>
      <w:proofErr w:type="spellEnd"/>
      <w:r w:rsidRPr="00D454D9"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Amir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Goldstein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Cheif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Operations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Officer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IMC,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TBA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Biz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&amp; </w:t>
      </w: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Agr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3" w:anchor="tabid1c060d25e1cdfe13d0628a78165d1829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Industry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&amp;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Agriculture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12:20-13:30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CANNABIS GENETICS – NEW DEVELOPMENTS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Chair: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Gilad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Livni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u w:val="single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Genetic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Development Consultant,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Seach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Ltd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The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Secrets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Cannabis Genetics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Jonathan Page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Prof.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Cheif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Sceintist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Aurora, Canada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Activation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Epigenetics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Pass Way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Improving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Traits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in Different Cultivars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Avner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Shenfeld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Prof.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Epigenetics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Ltd.,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lastRenderedPageBreak/>
        <w:t>Shay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Sarid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Co-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Founder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&amp; CTO,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Seach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Cannbis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Group,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Precise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Geonomics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Cannabis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Arnon Heyman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CEO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Canonic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; VP AG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Seeds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Division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13:30-14:30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4" w:anchor="tabid1ec1f1085af31bd8a2a6c109501f1d6d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LUNCH BREAK, EXHIBITION VISIT &amp; POSTER PRESENTATIONS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14:30 - 16:00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5" w:anchor="tabidad962a3b44644ccdd1b9e9f5a9943ef9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PARALLEL SESSIONS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Scientific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6" w:anchor="tabidd8134b3f810f939689ccb19abaa0feda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Innovations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in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Science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and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Medicine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14:30 – 15:00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THE IMPACT OF CANNABIS BASED TREATMENT ON VARIOUS DISEASES-PRE CLINICAL AND CLINICAL RESULTS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Chair: Reuven Or,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Prof MD Cancer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Immunotherapy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&amp;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Immunobiology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Research Center,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Hadassah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Hospital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Dysregulation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Endocannabinoid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System in Human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Physiology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Yossi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Tam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Dr. Head,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Obesity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Metabolism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Laboratory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Institute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Drug Research,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Faculty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Director,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Multidisciplinary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 on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Cannabinoid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Research,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Hebrew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of Jerusalem,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Q&amp;A</w:t>
      </w:r>
    </w:p>
    <w:p w:rsidR="00D454D9" w:rsidRPr="00D454D9" w:rsidRDefault="003F19B6" w:rsidP="00D454D9">
      <w:pPr>
        <w:spacing w:before="300"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nl-NL"/>
        </w:rPr>
        <w:pict>
          <v:rect id="_x0000_i1025" style="width:0;height:0" o:hralign="center" o:hrstd="t" o:hr="t" fillcolor="#a0a0a0" stroked="f"/>
        </w:pic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15:00 – 16:00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PRE-CLINICAL AND CLINICAL RESULTS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Neurological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:  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The Impact Of Cannabis On Parkinson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Related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Symptoms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Ruth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Djaldetti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Prof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. ,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Movement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Disorder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Clinic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Department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Neurology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Rabin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Petach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Tiqva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Sackler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Faculty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Tel Aviv University,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The Effect of Cannabis vs. Placebo on Dementia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Patients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 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Vered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Hermush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 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Dr, 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Director,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Geriatric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Wing Company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NameLaniado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Hospital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Pain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Receptors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: The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Ionotropic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Cannabinoids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Receptors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Avi Priel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 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Dr .,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Head, Lab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Molecular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Pharmacology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Somatosensation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Pain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The Highs and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Lows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Cannabis Treatment in Cancer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Patients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Reuven Or,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M.D. Bone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Marrow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Transplantation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Cancer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Immunotherapy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&amp;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Immunobiology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Business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7" w:anchor="tabidb38417784c43ad4cffd8d214e8c6380f" w:history="1"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New Technologies, New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Opportunities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lastRenderedPageBreak/>
        <w:t>14:30-16:00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DIGITAL HEALTH AND CANNABIS – IS THE FUTURE HERE? BIG DATA, PREDICTION, AND ARTIFICIAL INTELLIGENCE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Cannformatics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: A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Bioinformatics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and Big Data Approach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to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Personalized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Cannabis.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Itzhak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Kurek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PhD, CEO &amp; Co-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Founder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Cannformatics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Inc.,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Cannabis Big Data – Tracking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Patient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Outcomes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Predictive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Analytics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David Berg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President and CTO,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Strainprint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Technologies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Ltd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Canada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Jason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Dyck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Canada Research Chair in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Molecualr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University of Alberta, Board of Directors, Aurora Cannabis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Canada</w:t>
      </w:r>
    </w:p>
    <w:p w:rsidR="00D454D9" w:rsidRPr="00D454D9" w:rsidRDefault="00D454D9" w:rsidP="00D454D9">
      <w:pPr>
        <w:spacing w:after="375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TBA</w:t>
      </w:r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Q&amp;A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Biz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&amp; </w:t>
      </w: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Agr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8" w:anchor="tabid1c060d25e1cdfe13d0628a78165d1829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Industry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&amp;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Agriculture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14:30 – 16:00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DRUG DELIVERY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The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Future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Inhaled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Cannabinoid-Based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In Cancer: An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Alternative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Treatment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To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Improve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Quality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Life And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Pain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Management In Advanced Cancer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Patients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Aurelia De Pauw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Vice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President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Clinical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Programs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Affairs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Tetra Bio-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Pharma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Challenges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in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Medicalization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Cannabis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Ran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Amir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Cannassure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Transdermal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delivery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cannabinoids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: human case studies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Jeremy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Riggle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Chief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Scientist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Mary’s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Medicinals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USA</w:t>
      </w:r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Q&amp;A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16:00- 17:00</w:t>
      </w:r>
    </w:p>
    <w:p w:rsid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19" w:anchor="tabidb528152306c011ef16cb29339ad894a6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HAPPY HOUR - MUSIC, BEER &amp; SNACKS</w:t>
        </w:r>
      </w:hyperlink>
    </w:p>
    <w:p w:rsidR="00D454D9" w:rsidRDefault="00D454D9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</w:p>
    <w:p w:rsidR="00D454D9" w:rsidRDefault="00D454D9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</w:p>
    <w:p w:rsidR="00D454D9" w:rsidRDefault="00D454D9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</w:p>
    <w:p w:rsidR="00D454D9" w:rsidRDefault="00D454D9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</w:p>
    <w:p w:rsidR="00D454D9" w:rsidRDefault="00D454D9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</w:p>
    <w:p w:rsidR="00D454D9" w:rsidRDefault="00D454D9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</w:p>
    <w:p w:rsidR="00D454D9" w:rsidRDefault="00D454D9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</w:p>
    <w:p w:rsidR="00D454D9" w:rsidRPr="00D454D9" w:rsidRDefault="00D454D9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</w:p>
    <w:p w:rsidR="00D454D9" w:rsidRPr="00D454D9" w:rsidRDefault="00D454D9" w:rsidP="00D454D9">
      <w:pPr>
        <w:rPr>
          <w:rFonts w:ascii="Arial" w:eastAsia="Times New Roman" w:hAnsi="Arial" w:cs="Aharoni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haroni"/>
          <w:color w:val="000000"/>
          <w:sz w:val="21"/>
          <w:szCs w:val="21"/>
          <w:lang w:eastAsia="nl-NL"/>
        </w:rPr>
        <w:lastRenderedPageBreak/>
        <w:t>10 september:.</w:t>
      </w:r>
    </w:p>
    <w:p w:rsidR="00D454D9" w:rsidRDefault="00D454D9" w:rsidP="00D454D9">
      <w:pPr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:rsidR="00D454D9" w:rsidRPr="00D454D9" w:rsidRDefault="00D454D9" w:rsidP="00D454D9">
      <w:pPr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09:00-11:30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0" w:anchor="tabidad962a3b44644ccdd1b9e9f5a9943ef9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PARALLEL SESSIONS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Scientific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1" w:anchor="tabidd8134b3f810f939689ccb19abaa0feda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Innovations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in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Science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and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Medicine</w:t>
        </w:r>
        <w:proofErr w:type="spellEnd"/>
      </w:hyperlink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09:00- 10:00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ORAL PRESENTATIONS</w:t>
      </w:r>
    </w:p>
    <w:p w:rsidR="00D454D9" w:rsidRPr="00D454D9" w:rsidRDefault="003F19B6" w:rsidP="00D454D9">
      <w:pPr>
        <w:spacing w:before="300"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nl-NL"/>
        </w:rPr>
        <w:pict>
          <v:rect id="_x0000_i1026" style="width:0;height:0" o:hralign="center" o:hrstd="t" o:hr="t" fillcolor="#a0a0a0" stroked="f"/>
        </w:pic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10:00- 11:30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PHYTO AND ENDOCANNABINOIDS – HOW TO COMBINE THE TWO FOR SYNERGETIC UNDERSTANDING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KEYNOTE LECTURE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Lumír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Ondřej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Hanuš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Prof. Chief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Scientist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Lumir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Labs,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David (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Dedi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)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Meiri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Prof. Head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Scientific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Advisory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Board,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Technion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Institute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Technology,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Role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Cannabidiolic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Acid-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Methy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Ester (CBDA-ME) in a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Preclinical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Model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Peripheral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Neuropathic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Pain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Gurmit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Singh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Prof.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McMaster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University, Hamilton, Canada</w:t>
      </w:r>
    </w:p>
    <w:p w:rsidR="00D454D9" w:rsidRPr="00D454D9" w:rsidRDefault="003F19B6" w:rsidP="00D454D9">
      <w:pPr>
        <w:spacing w:before="300"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nl-NL"/>
        </w:rPr>
        <w:pict>
          <v:rect id="_x0000_i1027" style="width:0;height:0" o:hralign="center" o:hrstd="t" o:hr="t" fillcolor="#a0a0a0" stroked="f"/>
        </w:pic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11:10- 11:30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THE NEXT STEP IN CANNABIS TREATMENT: THE BENEFITS OF CANNABIS MICRO DOSING</w:t>
      </w:r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Turning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Clock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: The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Endocannabinoid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System and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Ageing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.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Andreas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Zimmer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Prof. Director,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Institute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Molecular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Psychiatry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of Bonn, Germany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Business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2" w:anchor="tabidb38417784c43ad4cffd8d214e8c6380f" w:history="1"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New Technologies, New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Opportunities</w:t>
        </w:r>
        <w:proofErr w:type="spellEnd"/>
      </w:hyperlink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09:00- 10:00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ORAL PRESENTATIONS</w:t>
      </w:r>
    </w:p>
    <w:p w:rsidR="00D454D9" w:rsidRPr="00D454D9" w:rsidRDefault="003F19B6" w:rsidP="00D454D9">
      <w:pPr>
        <w:spacing w:before="300"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nl-NL"/>
        </w:rPr>
        <w:pict>
          <v:rect id="_x0000_i1028" style="width:0;height:0" o:hralign="center" o:hrstd="t" o:hr="t" fillcolor="#a0a0a0" stroked="f"/>
        </w:pic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lastRenderedPageBreak/>
        <w:t>10:00 – 11:30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ENTERING THE PHARMACEUTICAL INDUSTRY – HOW TO MEET PHARMA STANDARDS IN CANNABIS BASED PRODUCTS?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Chair: Dr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Orna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Dreazen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CEO and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Chairperson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Board of Directors,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Nextar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Chempharma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Solutions,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KEYNOTE LECTURE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TBA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Kevin Roland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Director, CMC (Chemical Manufacturing Controls),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Canopy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Health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Innovation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Canopy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Growth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Corporation, Canada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Patrick Schmitt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CSO and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Molecular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Biologist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Farmako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GmbH, Germany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Perry Davidson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Founder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&amp; CEO,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Syqe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How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to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Meet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Pharma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Standards in Cannabis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Based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Products</w:t>
      </w:r>
      <w:proofErr w:type="spellEnd"/>
      <w:r w:rsidRPr="00D454D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Orna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Dreazen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Dr. CEO and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Chairperson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Board of Directors on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Nextar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Chempharma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solutions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Ltd.,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Trends in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Medicalization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Cannabis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Avihu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Tamir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CEO,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Kanabo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Research,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Biz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&amp; </w:t>
      </w: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Agr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3" w:anchor="tabid1c060d25e1cdfe13d0628a78165d1829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Industry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&amp;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Agriculture</w:t>
        </w:r>
        <w:proofErr w:type="spellEnd"/>
      </w:hyperlink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09:00- 10:00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ORAL PRESENTATIONS</w:t>
      </w:r>
    </w:p>
    <w:p w:rsidR="00D454D9" w:rsidRPr="00D454D9" w:rsidRDefault="003F19B6" w:rsidP="00D454D9">
      <w:pPr>
        <w:spacing w:before="300"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nl-NL"/>
        </w:rPr>
        <w:pict>
          <v:rect id="_x0000_i1029" style="width:0;height:0" o:hralign="center" o:hrstd="t" o:hr="t" fillcolor="#a0a0a0" stroked="f"/>
        </w:pic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10:00- 11:30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THC VS. CBD: THE IMPACT OF REGULATION ON RESEARCH – WILL THE HEMP INDUSTRY TAKEOVER?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Moderator: Heli 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Dangur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, Business Development Manager, Cann10, Israel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Disease Specific CBD Use in Chronic Ailments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iles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 xml:space="preserve"> Gilman,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 President 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Sunhealth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 Therapeutic, USA 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 xml:space="preserve">Heli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Dangur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 Business Development Manager, Cann10, Israel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DEBATE: WILL THE HEMP INDUSTRY TAKEOVER?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 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Clifton Flack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, Founder, 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Ciitech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, Israel 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Maayan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 Weisberg 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Joels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, Business development 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Tikun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 Olam, Israel  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Q&amp;A</w:t>
      </w:r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11:30-12:00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4" w:anchor="tabid4a86d5f06c0e888b7c2ec4d26067bb9f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COFFEE BREAK &amp; POSTER VIEWING &amp; EXHIBITION VISIT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lastRenderedPageBreak/>
        <w:t>12:00- 13:00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5" w:anchor="tabidad962a3b44644ccdd1b9e9f5a9943ef9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PARALLEL SESSIONS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Scientific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6" w:anchor="tabidd8134b3f810f939689ccb19abaa0feda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Innovations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in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Science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and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Medicine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12:00-13:00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TREATING AUTISM WITH MEDICAL CANNABIS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Randomized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Study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Cannabinoid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Treatment in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Children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with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ASD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Adi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Aran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Dr. Director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Neuro-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pediatric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unit,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Shaare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Zedek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 Jerusalem,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PANEL DISCUSSION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Moderator: 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Adi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Aran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Dr. Director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Neuro-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pediatric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unit,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Shaare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Zedek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 Jerusalem,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Orit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Stolar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Dr.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Pediatric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Neurologist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Assaf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Harofeh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Gal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Meiri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Dr. Head of Preschool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Psychiatric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Unit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Soroka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Center, Ben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Gurion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the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Negev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Abigail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Dar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Founder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CEO,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CannaFora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Business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7" w:anchor="tabidb38417784c43ad4cffd8d214e8c6380f" w:history="1"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New Technologies, New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Opportunities</w:t>
        </w:r>
        <w:proofErr w:type="spellEnd"/>
      </w:hyperlink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12:00 – 13:00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CANNXL STARTUP AWARD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Biz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&amp; </w:t>
      </w: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Agr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8" w:anchor="tabid1c060d25e1cdfe13d0628a78165d1829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Industry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&amp;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Agriculture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12:00 – 13:00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HIGH-END TECHNOLOGIES FOR BEST CULTIVATION AND PLANT PROTECTION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Automated High Quality Controlled – The SAFE way to protect your harvest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Ofer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 xml:space="preserve"> Finkelstein,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 xml:space="preserve"> VP Sales,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Juganu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, Israel</w:t>
      </w:r>
    </w:p>
    <w:p w:rsidR="00D454D9" w:rsidRPr="00D454D9" w:rsidRDefault="00D454D9" w:rsidP="00D454D9">
      <w:pPr>
        <w:spacing w:after="375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TBA</w:t>
      </w:r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13:00 -14:00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29" w:anchor="tabidd23e7b80f7518c8ea268b2b3536dea11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LUNCH BREAK, POSTER VIEWING &amp; EXHIBITION VISIT, CANNXL STARTUP AWARD AUDIENCE VOTE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14:00-15:30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30" w:anchor="tabidad962a3b44644ccdd1b9e9f5a9943ef9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PARALLEL SESSIONS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Scientific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31" w:anchor="tabidd8134b3f810f939689ccb19abaa0feda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Innovations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in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Science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and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Medicine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lastRenderedPageBreak/>
        <w:t>14:00-15:30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FROM SMOKING TO NANO TECHNOLOGIES – NEW FINDINGS ON EFFECTIVE DRUG DELIVERY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u w:val="single"/>
          <w:lang w:eastAsia="nl-NL"/>
        </w:rPr>
        <w:t>Chair: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Yossi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Tam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 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Dr.,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Head,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Obesity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Metabolism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Laboratory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Institute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Drug Research,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Faculty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,Director,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Multidisciplinary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 on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Cannabinoid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Research,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Hebrew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of Jerusalem,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Nano-Delivery Systems May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Improve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The Performance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Cannabinoids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 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Simon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Benita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Prof. Emeritus,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Institute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Drug Research, School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Pharmacy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Faculty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Medicine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Hebrew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of Jerusalem,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Improved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Bioavailability of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Cannabinoids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 xml:space="preserve">Abraham J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Domb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PhD. Head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Biopolymers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Pharmaceutical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Chemistry Lab,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Leonel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Jacobson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Novel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Nanodomains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as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Vehicles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Enhanced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Delivery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Cannabinoids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Nissim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Garti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 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Prof.,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Ph.D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Ratner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Chair of Chemistry Head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Casali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Applied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Chemistry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Nanoscience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Nanotechnology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 Head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Innovation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Forum of Food Technology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Institute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Chemistry The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Hebrew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University of Jerusalem,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Q&amp;A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Business Track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32" w:anchor="tabidb38417784c43ad4cffd8d214e8c6380f" w:history="1"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New Technologies, New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Opportunities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14:00 -15:30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GLOBAL TRADE: OVERCOMING IMPORT-EXPORT BARRIERS IN A CONSTANT CHANGING REGULATORY ENVIRONMENT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Moderator: 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Lior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Kenan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Economics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Correspondant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Chanel 13,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PANEL DISCUSSION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Philippe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Lucas,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VP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Global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Patient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Research &amp; Access,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Tilray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Social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Dimensions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of Health, University of Victoria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Graduate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Researcher, Canadian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Institute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Substance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Use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Research, Canada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Hagit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Weinstock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Owner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and Partner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Weinstock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Zehavi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&amp; Co,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Yossi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Bornstein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Chairman, Cann10; CEO,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Shizim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–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Biomed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Holding Group,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Scientific</w:t>
      </w:r>
      <w:proofErr w:type="spellEnd"/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 xml:space="preserve"> Track: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33" w:anchor="tabidd8134b3f810f939689ccb19abaa0feda" w:history="1"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Innovations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in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Science</w:t>
        </w:r>
        <w:proofErr w:type="spellEnd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 xml:space="preserve"> and </w:t>
        </w:r>
        <w:proofErr w:type="spellStart"/>
        <w:r w:rsidR="00D454D9" w:rsidRPr="00D454D9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nl-NL"/>
          </w:rPr>
          <w:t>Medicine</w:t>
        </w:r>
        <w:proofErr w:type="spellEnd"/>
      </w:hyperlink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14:00 -14:45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DEBATE: AN EVIDENCE-BASED MEDICINE VS PRACTICE-DRIVEN DATA BASED CANNABINOID MEDICINE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 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Moderator: Yuval (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Tuby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) Zolotov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Dr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.,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Chief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 xml:space="preserve"> Operating Officer at Medical Cannabis Research Institute, Israel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lastRenderedPageBreak/>
        <w:t>Michael 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Dor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, Dr The medical consultant of the medical cannabis unit at the Health Ministry, Israel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 xml:space="preserve">Victor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Novack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 xml:space="preserve"> Prof ., Head of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Soroka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 xml:space="preserve"> Clinical Research Center, Israel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Johnny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Grunfeld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Dr.,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Palliative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Care,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Asaf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Harofeh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Medical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Center,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375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Q&amp;A</w:t>
      </w:r>
    </w:p>
    <w:p w:rsidR="00D454D9" w:rsidRPr="00D454D9" w:rsidRDefault="00D454D9" w:rsidP="00D454D9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14:45 -15:05</w:t>
      </w:r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TBA</w:t>
      </w:r>
    </w:p>
    <w:p w:rsidR="00D454D9" w:rsidRPr="00D454D9" w:rsidRDefault="003F19B6" w:rsidP="00D454D9">
      <w:pPr>
        <w:spacing w:before="300"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nl-NL"/>
        </w:rPr>
        <w:pict>
          <v:rect id="_x0000_i1030" style="width:0;height:0" o:hralign="center" o:hrstd="t" o:hr="t" fillcolor="#a0a0a0" stroked="f"/>
        </w:pict>
      </w:r>
    </w:p>
    <w:p w:rsidR="00D454D9" w:rsidRPr="00D454D9" w:rsidRDefault="00D454D9" w:rsidP="00D454D9">
      <w:pPr>
        <w:spacing w:line="375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15:05 -15:30</w:t>
      </w: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TBA</w:t>
      </w:r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15:30 -16:00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34" w:anchor="tabid4a86d5f06c0e888b7c2ec4d26067bb9f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COFFEE BREAK &amp; POSTER VIEWING &amp; EXHIBITION VISIT</w:t>
        </w:r>
      </w:hyperlink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16:00 – 17:00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35" w:anchor="tabid0df6f2481cc59f3aadd2137b12497023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THE MEDICAL CANNABIS CAPITAL MARKET - HOW TO ASSESS THE TRUE VALUE OF A COMPANY?</w:t>
        </w:r>
      </w:hyperlink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KEYNOTE LECTURE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TBA</w:t>
      </w:r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PANEL DISCUSSION</w:t>
      </w:r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Steve </w:t>
      </w: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Hawkins,</w:t>
      </w:r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President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&amp; CEO at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Horizons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ETFs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Canada</w:t>
      </w:r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Shiry</w:t>
      </w:r>
      <w:proofErr w:type="spellEnd"/>
      <w:r w:rsidRPr="00D45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 xml:space="preserve"> Eden, 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Founder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&amp; CEO,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Nishot</w:t>
      </w:r>
      <w:proofErr w:type="spellEnd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</w:t>
      </w:r>
      <w:proofErr w:type="spellStart"/>
      <w:r w:rsidRPr="00D454D9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Israel</w:t>
      </w:r>
      <w:proofErr w:type="spellEnd"/>
    </w:p>
    <w:p w:rsidR="00D454D9" w:rsidRPr="00D454D9" w:rsidRDefault="00D454D9" w:rsidP="00D454D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D454D9">
        <w:rPr>
          <w:rFonts w:ascii="Arial" w:eastAsia="Times New Roman" w:hAnsi="Arial" w:cs="Arial"/>
          <w:b/>
          <w:bCs/>
          <w:color w:val="008000"/>
          <w:sz w:val="24"/>
          <w:szCs w:val="24"/>
          <w:lang w:eastAsia="nl-NL"/>
        </w:rPr>
        <w:t>17:00 -17:30</w:t>
      </w:r>
    </w:p>
    <w:p w:rsidR="00D454D9" w:rsidRPr="00D454D9" w:rsidRDefault="003F19B6" w:rsidP="00D454D9">
      <w:pPr>
        <w:spacing w:after="0" w:line="450" w:lineRule="atLeast"/>
        <w:outlineLvl w:val="3"/>
        <w:rPr>
          <w:rFonts w:ascii="Arial" w:eastAsia="Times New Roman" w:hAnsi="Arial" w:cs="Arial"/>
          <w:b/>
          <w:bCs/>
          <w:color w:val="A6CE39"/>
          <w:sz w:val="27"/>
          <w:szCs w:val="27"/>
          <w:lang w:eastAsia="nl-NL"/>
        </w:rPr>
      </w:pPr>
      <w:hyperlink r:id="rId36" w:anchor="tabid46b12586244956b1ba9e963e95727943" w:history="1">
        <w:r w:rsidR="00D454D9" w:rsidRPr="00D454D9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nl-NL"/>
          </w:rPr>
          <w:t>CANNXL STARTUP AWARD WINNER'S ANNOUNCEMENT &amp; CLOSING ADDRESS</w:t>
        </w:r>
      </w:hyperlink>
    </w:p>
    <w:p w:rsidR="00D454D9" w:rsidRPr="00D454D9" w:rsidRDefault="00D454D9" w:rsidP="00D454D9">
      <w:pPr>
        <w:spacing w:after="375" w:line="37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:rsidR="00430385" w:rsidRDefault="00430385"/>
    <w:sectPr w:rsidR="0043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D9"/>
    <w:rsid w:val="003F19B6"/>
    <w:rsid w:val="00430385"/>
    <w:rsid w:val="00D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D5143E8-7CC5-4428-BAF9-0D476E1D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48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3459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794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55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780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2135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386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6423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2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8340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922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958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3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378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6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3198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98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0037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628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7214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32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144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265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35248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963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4671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3506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0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8487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19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02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7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53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3577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47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7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9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509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7519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8503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46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1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31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5709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3581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6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5143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928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9753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818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807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38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179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8648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731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4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7974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34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aviv.cannx.org/program-page/" TargetMode="External"/><Relationship Id="rId13" Type="http://schemas.openxmlformats.org/officeDocument/2006/relationships/hyperlink" Target="https://telaviv.cannx.org/program-page/" TargetMode="External"/><Relationship Id="rId18" Type="http://schemas.openxmlformats.org/officeDocument/2006/relationships/hyperlink" Target="https://telaviv.cannx.org/program-page/" TargetMode="External"/><Relationship Id="rId26" Type="http://schemas.openxmlformats.org/officeDocument/2006/relationships/hyperlink" Target="https://telaviv.cannx.org/program-pag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laviv.cannx.org/program-page/" TargetMode="External"/><Relationship Id="rId34" Type="http://schemas.openxmlformats.org/officeDocument/2006/relationships/hyperlink" Target="https://telaviv.cannx.org/program-page/" TargetMode="External"/><Relationship Id="rId7" Type="http://schemas.openxmlformats.org/officeDocument/2006/relationships/hyperlink" Target="https://telaviv.cannx.org/program-page/" TargetMode="External"/><Relationship Id="rId12" Type="http://schemas.openxmlformats.org/officeDocument/2006/relationships/hyperlink" Target="https://telaviv.cannx.org/program-page/" TargetMode="External"/><Relationship Id="rId17" Type="http://schemas.openxmlformats.org/officeDocument/2006/relationships/hyperlink" Target="https://telaviv.cannx.org/program-page/" TargetMode="External"/><Relationship Id="rId25" Type="http://schemas.openxmlformats.org/officeDocument/2006/relationships/hyperlink" Target="https://telaviv.cannx.org/program-page/" TargetMode="External"/><Relationship Id="rId33" Type="http://schemas.openxmlformats.org/officeDocument/2006/relationships/hyperlink" Target="https://telaviv.cannx.org/program-page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elaviv.cannx.org/program-page/" TargetMode="External"/><Relationship Id="rId20" Type="http://schemas.openxmlformats.org/officeDocument/2006/relationships/hyperlink" Target="https://telaviv.cannx.org/program-page/" TargetMode="External"/><Relationship Id="rId29" Type="http://schemas.openxmlformats.org/officeDocument/2006/relationships/hyperlink" Target="https://telaviv.cannx.org/program-page/" TargetMode="External"/><Relationship Id="rId1" Type="http://schemas.openxmlformats.org/officeDocument/2006/relationships/styles" Target="styles.xml"/><Relationship Id="rId6" Type="http://schemas.openxmlformats.org/officeDocument/2006/relationships/hyperlink" Target="https://telaviv.cannx.org/program-page/" TargetMode="External"/><Relationship Id="rId11" Type="http://schemas.openxmlformats.org/officeDocument/2006/relationships/hyperlink" Target="https://telaviv.cannx.org/program-page/" TargetMode="External"/><Relationship Id="rId24" Type="http://schemas.openxmlformats.org/officeDocument/2006/relationships/hyperlink" Target="https://telaviv.cannx.org/program-page/" TargetMode="External"/><Relationship Id="rId32" Type="http://schemas.openxmlformats.org/officeDocument/2006/relationships/hyperlink" Target="https://telaviv.cannx.org/program-pag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elaviv.cannx.org/program-page/" TargetMode="External"/><Relationship Id="rId15" Type="http://schemas.openxmlformats.org/officeDocument/2006/relationships/hyperlink" Target="https://telaviv.cannx.org/program-page/" TargetMode="External"/><Relationship Id="rId23" Type="http://schemas.openxmlformats.org/officeDocument/2006/relationships/hyperlink" Target="https://telaviv.cannx.org/program-page/" TargetMode="External"/><Relationship Id="rId28" Type="http://schemas.openxmlformats.org/officeDocument/2006/relationships/hyperlink" Target="https://telaviv.cannx.org/program-page/" TargetMode="External"/><Relationship Id="rId36" Type="http://schemas.openxmlformats.org/officeDocument/2006/relationships/hyperlink" Target="https://telaviv.cannx.org/program-page/" TargetMode="External"/><Relationship Id="rId10" Type="http://schemas.openxmlformats.org/officeDocument/2006/relationships/hyperlink" Target="https://telaviv.cannx.org/program-page/" TargetMode="External"/><Relationship Id="rId19" Type="http://schemas.openxmlformats.org/officeDocument/2006/relationships/hyperlink" Target="https://telaviv.cannx.org/program-page/" TargetMode="External"/><Relationship Id="rId31" Type="http://schemas.openxmlformats.org/officeDocument/2006/relationships/hyperlink" Target="https://telaviv.cannx.org/program-page/" TargetMode="External"/><Relationship Id="rId4" Type="http://schemas.openxmlformats.org/officeDocument/2006/relationships/hyperlink" Target="https://telaviv.cannx.org/program-page/" TargetMode="External"/><Relationship Id="rId9" Type="http://schemas.openxmlformats.org/officeDocument/2006/relationships/hyperlink" Target="https://telaviv.cannx.org/program-page/" TargetMode="External"/><Relationship Id="rId14" Type="http://schemas.openxmlformats.org/officeDocument/2006/relationships/hyperlink" Target="https://telaviv.cannx.org/program-page/" TargetMode="External"/><Relationship Id="rId22" Type="http://schemas.openxmlformats.org/officeDocument/2006/relationships/hyperlink" Target="https://telaviv.cannx.org/program-page/" TargetMode="External"/><Relationship Id="rId27" Type="http://schemas.openxmlformats.org/officeDocument/2006/relationships/hyperlink" Target="https://telaviv.cannx.org/program-page/" TargetMode="External"/><Relationship Id="rId30" Type="http://schemas.openxmlformats.org/officeDocument/2006/relationships/hyperlink" Target="https://telaviv.cannx.org/program-page/" TargetMode="External"/><Relationship Id="rId35" Type="http://schemas.openxmlformats.org/officeDocument/2006/relationships/hyperlink" Target="https://telaviv.cannx.org/program-pag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12279</Characters>
  <Application>Microsoft Office Word</Application>
  <DocSecurity>4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Hübner, Bernard</dc:creator>
  <cp:keywords/>
  <dc:description/>
  <cp:lastModifiedBy>Stobbe, Liesbet</cp:lastModifiedBy>
  <cp:revision>2</cp:revision>
  <dcterms:created xsi:type="dcterms:W3CDTF">2019-06-05T13:40:00Z</dcterms:created>
  <dcterms:modified xsi:type="dcterms:W3CDTF">2019-06-05T13:40:00Z</dcterms:modified>
</cp:coreProperties>
</file>