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01" w:rsidRPr="000B0CDD" w:rsidRDefault="000B0CDD" w:rsidP="00FB3901">
      <w:pPr>
        <w:rPr>
          <w:rFonts w:ascii="Calibri" w:eastAsia="Times New Roman" w:hAnsi="Calibri" w:cs="Calibri"/>
          <w:bCs/>
          <w:color w:val="1A0DAB"/>
          <w:u w:val="single"/>
        </w:rPr>
      </w:pPr>
      <w:bookmarkStart w:id="0" w:name="_GoBack"/>
      <w:bookmarkEnd w:id="0"/>
      <w:proofErr w:type="spellStart"/>
      <w:r w:rsidRPr="000B0CDD">
        <w:rPr>
          <w:rFonts w:ascii="Calibri" w:hAnsi="Calibri" w:cs="Calibri"/>
          <w:u w:val="single"/>
          <w:lang w:val="en-US"/>
        </w:rPr>
        <w:t>Références</w:t>
      </w:r>
      <w:proofErr w:type="spellEnd"/>
    </w:p>
    <w:p w:rsidR="00032F09" w:rsidRPr="000B0CDD" w:rsidRDefault="00032F09" w:rsidP="00FB3901">
      <w:pPr>
        <w:rPr>
          <w:rFonts w:ascii="Calibri" w:eastAsia="Times New Roman" w:hAnsi="Calibri" w:cs="Calibri"/>
          <w:bCs/>
          <w:color w:val="1A0DAB"/>
        </w:rPr>
      </w:pPr>
    </w:p>
    <w:p w:rsidR="00032F09" w:rsidRPr="000B0CDD" w:rsidRDefault="00032F09" w:rsidP="00032F09">
      <w:pPr>
        <w:autoSpaceDE w:val="0"/>
        <w:autoSpaceDN w:val="0"/>
        <w:adjustRightInd w:val="0"/>
        <w:rPr>
          <w:rFonts w:ascii="Calibri" w:hAnsi="Calibri" w:cs="Calibri"/>
          <w:bCs/>
          <w:lang w:val="en-US"/>
        </w:rPr>
      </w:pPr>
      <w:r w:rsidRPr="000B0CDD">
        <w:rPr>
          <w:rFonts w:ascii="Calibri" w:hAnsi="Calibri" w:cs="Calibri"/>
          <w:bCs/>
          <w:lang w:val="en-US"/>
        </w:rPr>
        <w:t xml:space="preserve">Therapeutic Effects of Cranial Osteopathic Manipulative Medicine: A Systematic Review,  </w:t>
      </w:r>
    </w:p>
    <w:p w:rsidR="00032F09" w:rsidRPr="000B0CDD" w:rsidRDefault="00032F09" w:rsidP="00032F09">
      <w:pPr>
        <w:autoSpaceDE w:val="0"/>
        <w:autoSpaceDN w:val="0"/>
        <w:adjustRightInd w:val="0"/>
        <w:rPr>
          <w:rFonts w:ascii="Calibri" w:hAnsi="Calibri" w:cs="Calibri"/>
          <w:lang w:val="fr-BE"/>
        </w:rPr>
      </w:pPr>
      <w:r w:rsidRPr="000B0CDD">
        <w:rPr>
          <w:rFonts w:ascii="Calibri" w:hAnsi="Calibri" w:cs="Calibri"/>
          <w:lang w:val="fr-BE"/>
        </w:rPr>
        <w:t xml:space="preserve">Anne </w:t>
      </w:r>
      <w:proofErr w:type="spellStart"/>
      <w:r w:rsidRPr="000B0CDD">
        <w:rPr>
          <w:rFonts w:ascii="Calibri" w:hAnsi="Calibri" w:cs="Calibri"/>
          <w:lang w:val="fr-BE"/>
        </w:rPr>
        <w:t>Jäkel</w:t>
      </w:r>
      <w:proofErr w:type="spellEnd"/>
      <w:r w:rsidRPr="000B0CDD">
        <w:rPr>
          <w:rFonts w:ascii="Calibri" w:hAnsi="Calibri" w:cs="Calibri"/>
          <w:lang w:val="fr-BE"/>
        </w:rPr>
        <w:t xml:space="preserve">, </w:t>
      </w:r>
      <w:proofErr w:type="spellStart"/>
      <w:r w:rsidRPr="000B0CDD">
        <w:rPr>
          <w:rFonts w:ascii="Calibri" w:hAnsi="Calibri" w:cs="Calibri"/>
          <w:lang w:val="fr-BE"/>
        </w:rPr>
        <w:t>MSc</w:t>
      </w:r>
      <w:proofErr w:type="spellEnd"/>
      <w:r w:rsidRPr="000B0CDD">
        <w:rPr>
          <w:rFonts w:ascii="Calibri" w:hAnsi="Calibri" w:cs="Calibri"/>
          <w:lang w:val="fr-BE"/>
        </w:rPr>
        <w:t xml:space="preserve">, </w:t>
      </w:r>
      <w:proofErr w:type="spellStart"/>
      <w:r w:rsidRPr="000B0CDD">
        <w:rPr>
          <w:rFonts w:ascii="Calibri" w:hAnsi="Calibri" w:cs="Calibri"/>
          <w:lang w:val="fr-BE"/>
        </w:rPr>
        <w:t>DPhil</w:t>
      </w:r>
      <w:proofErr w:type="spellEnd"/>
      <w:r w:rsidRPr="000B0CDD">
        <w:rPr>
          <w:rFonts w:ascii="Calibri" w:hAnsi="Calibri" w:cs="Calibri"/>
          <w:lang w:val="fr-BE"/>
        </w:rPr>
        <w:t xml:space="preserve">, Phillip </w:t>
      </w:r>
      <w:proofErr w:type="spellStart"/>
      <w:r w:rsidRPr="000B0CDD">
        <w:rPr>
          <w:rFonts w:ascii="Calibri" w:hAnsi="Calibri" w:cs="Calibri"/>
          <w:lang w:val="fr-BE"/>
        </w:rPr>
        <w:t>von</w:t>
      </w:r>
      <w:proofErr w:type="spellEnd"/>
      <w:r w:rsidRPr="000B0CDD">
        <w:rPr>
          <w:rFonts w:ascii="Calibri" w:hAnsi="Calibri" w:cs="Calibri"/>
          <w:lang w:val="fr-BE"/>
        </w:rPr>
        <w:t xml:space="preserve"> </w:t>
      </w:r>
      <w:proofErr w:type="spellStart"/>
      <w:r w:rsidRPr="000B0CDD">
        <w:rPr>
          <w:rFonts w:ascii="Calibri" w:hAnsi="Calibri" w:cs="Calibri"/>
          <w:lang w:val="fr-BE"/>
        </w:rPr>
        <w:t>Hauenschild</w:t>
      </w:r>
      <w:proofErr w:type="spellEnd"/>
      <w:r w:rsidRPr="000B0CDD">
        <w:rPr>
          <w:rFonts w:ascii="Calibri" w:hAnsi="Calibri" w:cs="Calibri"/>
          <w:lang w:val="fr-BE"/>
        </w:rPr>
        <w:t xml:space="preserve">, </w:t>
      </w:r>
      <w:proofErr w:type="spellStart"/>
      <w:r w:rsidRPr="000B0CDD">
        <w:rPr>
          <w:rFonts w:ascii="Calibri" w:hAnsi="Calibri" w:cs="Calibri"/>
          <w:lang w:val="fr-BE"/>
        </w:rPr>
        <w:t>BSc</w:t>
      </w:r>
      <w:proofErr w:type="spellEnd"/>
      <w:r w:rsidRPr="000B0CDD">
        <w:rPr>
          <w:rFonts w:ascii="Calibri" w:hAnsi="Calibri" w:cs="Calibri"/>
          <w:lang w:val="fr-BE"/>
        </w:rPr>
        <w:t xml:space="preserve"> (</w:t>
      </w:r>
      <w:proofErr w:type="spellStart"/>
      <w:r w:rsidRPr="000B0CDD">
        <w:rPr>
          <w:rFonts w:ascii="Calibri" w:hAnsi="Calibri" w:cs="Calibri"/>
          <w:lang w:val="fr-BE"/>
        </w:rPr>
        <w:t>Hons</w:t>
      </w:r>
      <w:proofErr w:type="spellEnd"/>
      <w:r w:rsidRPr="000B0CDD">
        <w:rPr>
          <w:rFonts w:ascii="Calibri" w:hAnsi="Calibri" w:cs="Calibri"/>
          <w:lang w:val="fr-BE"/>
        </w:rPr>
        <w:t xml:space="preserve">), Ost Med BA, ND, DO (UK), </w:t>
      </w:r>
      <w:proofErr w:type="spellStart"/>
      <w:r w:rsidRPr="000B0CDD">
        <w:rPr>
          <w:rFonts w:ascii="Calibri" w:hAnsi="Calibri" w:cs="Calibri"/>
          <w:lang w:val="fr-BE"/>
        </w:rPr>
        <w:t>December</w:t>
      </w:r>
      <w:proofErr w:type="spellEnd"/>
      <w:r w:rsidRPr="000B0CDD">
        <w:rPr>
          <w:rFonts w:ascii="Calibri" w:hAnsi="Calibri" w:cs="Calibri"/>
          <w:lang w:val="fr-BE"/>
        </w:rPr>
        <w:t xml:space="preserve"> 2011, JAOA. </w:t>
      </w:r>
    </w:p>
    <w:p w:rsidR="00032F09" w:rsidRPr="000B0CDD" w:rsidRDefault="00032F09" w:rsidP="00032F09">
      <w:pPr>
        <w:autoSpaceDE w:val="0"/>
        <w:autoSpaceDN w:val="0"/>
        <w:adjustRightInd w:val="0"/>
        <w:rPr>
          <w:rFonts w:ascii="Calibri" w:hAnsi="Calibri" w:cs="Calibri"/>
          <w:lang w:val="fr-BE"/>
        </w:rPr>
      </w:pPr>
      <w:r w:rsidRPr="000B0CDD">
        <w:rPr>
          <w:rFonts w:ascii="Calibri" w:hAnsi="Calibri" w:cs="Calibri"/>
          <w:lang w:val="fr-BE"/>
        </w:rPr>
        <w:t xml:space="preserve"> </w:t>
      </w:r>
    </w:p>
    <w:p w:rsidR="00CC0893" w:rsidRPr="000B0CDD" w:rsidRDefault="00CC0893" w:rsidP="00CC0893">
      <w:pPr>
        <w:autoSpaceDE w:val="0"/>
        <w:autoSpaceDN w:val="0"/>
        <w:adjustRightInd w:val="0"/>
        <w:rPr>
          <w:rFonts w:ascii="Calibri" w:hAnsi="Calibri" w:cs="Calibri"/>
        </w:rPr>
      </w:pPr>
      <w:r w:rsidRPr="000B0CDD">
        <w:rPr>
          <w:rFonts w:ascii="Calibri" w:hAnsi="Calibri" w:cs="Calibri"/>
          <w:lang w:val="fr-BE"/>
        </w:rPr>
        <w:t xml:space="preserve">Sémiologie des nerfs crâniens / </w:t>
      </w:r>
      <w:r w:rsidRPr="000B0CDD">
        <w:rPr>
          <w:rFonts w:ascii="Calibri" w:hAnsi="Calibri" w:cs="Calibri"/>
        </w:rPr>
        <w:t>Collège des Enseignants de Neurologie : article remis à jour en 2016</w:t>
      </w:r>
    </w:p>
    <w:p w:rsidR="00CC0893" w:rsidRPr="000B0CDD" w:rsidRDefault="00C76D07" w:rsidP="00032F09">
      <w:pPr>
        <w:autoSpaceDE w:val="0"/>
        <w:autoSpaceDN w:val="0"/>
        <w:adjustRightInd w:val="0"/>
        <w:rPr>
          <w:rFonts w:ascii="Calibri" w:hAnsi="Calibri" w:cs="Calibri"/>
        </w:rPr>
      </w:pPr>
      <w:hyperlink r:id="rId5" w:history="1">
        <w:r w:rsidR="00CC0893" w:rsidRPr="000B0CDD">
          <w:rPr>
            <w:rStyle w:val="Lienhypertexte"/>
            <w:rFonts w:ascii="Calibri" w:hAnsi="Calibri" w:cs="Calibri"/>
          </w:rPr>
          <w:t>https://www.cen-neurologie.fr/premier-cycle/semiologie-analytique/syndrome-myogene-myopathique/syndrome-myogene-myopathique-14</w:t>
        </w:r>
      </w:hyperlink>
    </w:p>
    <w:p w:rsidR="00CC0893" w:rsidRPr="000B0CDD" w:rsidRDefault="00CC0893" w:rsidP="00032F09">
      <w:pPr>
        <w:autoSpaceDE w:val="0"/>
        <w:autoSpaceDN w:val="0"/>
        <w:adjustRightInd w:val="0"/>
        <w:rPr>
          <w:rFonts w:ascii="Calibri" w:hAnsi="Calibri" w:cs="Calibri"/>
          <w:lang w:val="fr-BE"/>
        </w:rPr>
      </w:pPr>
    </w:p>
    <w:p w:rsidR="00CC0893" w:rsidRPr="000B0CDD" w:rsidRDefault="00CC0893" w:rsidP="00032F09">
      <w:pPr>
        <w:autoSpaceDE w:val="0"/>
        <w:autoSpaceDN w:val="0"/>
        <w:adjustRightInd w:val="0"/>
        <w:rPr>
          <w:rFonts w:ascii="Calibri" w:hAnsi="Calibri" w:cs="Calibri"/>
          <w:lang w:val="fr-BE"/>
        </w:rPr>
      </w:pPr>
    </w:p>
    <w:p w:rsidR="00CC0893" w:rsidRPr="000B0CDD" w:rsidRDefault="00CC0893" w:rsidP="00CC0893">
      <w:pPr>
        <w:autoSpaceDE w:val="0"/>
        <w:autoSpaceDN w:val="0"/>
        <w:adjustRightInd w:val="0"/>
        <w:rPr>
          <w:rFonts w:ascii="Calibri" w:hAnsi="Calibri" w:cs="Calibri"/>
        </w:rPr>
      </w:pPr>
      <w:r w:rsidRPr="000B0CDD">
        <w:rPr>
          <w:rFonts w:ascii="Calibri" w:hAnsi="Calibri" w:cs="Calibri"/>
        </w:rPr>
        <w:t xml:space="preserve">L’ODONTOLOGISTE FACE AUX NEVRALGIES FACIALES </w:t>
      </w:r>
      <w:proofErr w:type="gramStart"/>
      <w:r w:rsidRPr="000B0CDD">
        <w:rPr>
          <w:rFonts w:ascii="Calibri" w:hAnsi="Calibri" w:cs="Calibri"/>
        </w:rPr>
        <w:t>ESSENTIELLES:</w:t>
      </w:r>
      <w:proofErr w:type="gramEnd"/>
      <w:r w:rsidRPr="000B0CDD">
        <w:rPr>
          <w:rFonts w:ascii="Calibri" w:hAnsi="Calibri" w:cs="Calibri"/>
        </w:rPr>
        <w:t xml:space="preserve">  THESE Pour le DIPLÔME D’ETAT DE DOCTEUR EN CHIRURGIE DENTAIRE Par </w:t>
      </w:r>
    </w:p>
    <w:p w:rsidR="00CC0893" w:rsidRPr="000B0CDD" w:rsidRDefault="00CC0893" w:rsidP="00CC0893">
      <w:pPr>
        <w:autoSpaceDE w:val="0"/>
        <w:autoSpaceDN w:val="0"/>
        <w:adjustRightInd w:val="0"/>
        <w:rPr>
          <w:rFonts w:ascii="Calibri" w:hAnsi="Calibri" w:cs="Calibri"/>
        </w:rPr>
      </w:pPr>
      <w:r w:rsidRPr="000B0CDD">
        <w:rPr>
          <w:rFonts w:ascii="Calibri" w:hAnsi="Calibri" w:cs="Calibri"/>
        </w:rPr>
        <w:t xml:space="preserve">MAGGI-WIECAK Gladys.  </w:t>
      </w:r>
    </w:p>
    <w:p w:rsidR="00CC0893" w:rsidRPr="000B0CDD" w:rsidRDefault="00C76D07" w:rsidP="00CC0893">
      <w:pPr>
        <w:autoSpaceDE w:val="0"/>
        <w:autoSpaceDN w:val="0"/>
        <w:adjustRightInd w:val="0"/>
        <w:rPr>
          <w:rFonts w:ascii="Calibri" w:hAnsi="Calibri" w:cs="Calibri"/>
        </w:rPr>
      </w:pPr>
      <w:hyperlink r:id="rId6" w:history="1">
        <w:r w:rsidR="00CC0893" w:rsidRPr="000B0CDD">
          <w:rPr>
            <w:rFonts w:ascii="Calibri" w:hAnsi="Calibri" w:cs="Calibri"/>
            <w:color w:val="DCA10D"/>
          </w:rPr>
          <w:t>http://docnum.univ-lorraine.fr/public/BUPHA_TD_2013_MAGGI-WIECAK_GLADYS.pdf</w:t>
        </w:r>
      </w:hyperlink>
    </w:p>
    <w:p w:rsidR="00CC0893" w:rsidRPr="000B0CDD" w:rsidRDefault="00CC0893" w:rsidP="00CC0893">
      <w:pPr>
        <w:autoSpaceDE w:val="0"/>
        <w:autoSpaceDN w:val="0"/>
        <w:adjustRightInd w:val="0"/>
        <w:rPr>
          <w:rFonts w:ascii="Calibri" w:hAnsi="Calibri" w:cs="Calibri"/>
        </w:rPr>
      </w:pPr>
    </w:p>
    <w:p w:rsidR="00CC0893" w:rsidRPr="000B0CDD" w:rsidRDefault="00CC0893" w:rsidP="00CC0893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0B0CDD">
        <w:rPr>
          <w:rFonts w:ascii="Calibri" w:hAnsi="Calibri" w:cs="Calibri"/>
        </w:rPr>
        <w:t xml:space="preserve">Le Liquide céphalo-rachidien - </w:t>
      </w:r>
      <w:r w:rsidRPr="000B0CDD">
        <w:rPr>
          <w:rFonts w:ascii="Calibri" w:hAnsi="Calibri" w:cs="Calibri"/>
          <w:bCs/>
        </w:rPr>
        <w:t xml:space="preserve">Dr Jean-François </w:t>
      </w:r>
      <w:proofErr w:type="spellStart"/>
      <w:r w:rsidRPr="000B0CDD">
        <w:rPr>
          <w:rFonts w:ascii="Calibri" w:hAnsi="Calibri" w:cs="Calibri"/>
          <w:bCs/>
        </w:rPr>
        <w:t>Vibert</w:t>
      </w:r>
      <w:proofErr w:type="spellEnd"/>
    </w:p>
    <w:p w:rsidR="00FB3901" w:rsidRPr="000B0CDD" w:rsidRDefault="00CC0893" w:rsidP="00CC0893">
      <w:pPr>
        <w:autoSpaceDE w:val="0"/>
        <w:autoSpaceDN w:val="0"/>
        <w:adjustRightInd w:val="0"/>
        <w:rPr>
          <w:rFonts w:ascii="Calibri" w:hAnsi="Calibri" w:cs="Calibri"/>
        </w:rPr>
      </w:pPr>
      <w:r w:rsidRPr="000B0CDD">
        <w:rPr>
          <w:rFonts w:ascii="Calibri" w:hAnsi="Calibri" w:cs="Calibri"/>
        </w:rPr>
        <w:t xml:space="preserve">Département de </w:t>
      </w:r>
      <w:proofErr w:type="gramStart"/>
      <w:r w:rsidRPr="000B0CDD">
        <w:rPr>
          <w:rFonts w:ascii="Calibri" w:hAnsi="Calibri" w:cs="Calibri"/>
        </w:rPr>
        <w:t>Physiologie:</w:t>
      </w:r>
      <w:proofErr w:type="gramEnd"/>
      <w:r w:rsidRPr="000B0CDD">
        <w:rPr>
          <w:rFonts w:ascii="Calibri" w:hAnsi="Calibri" w:cs="Calibri"/>
        </w:rPr>
        <w:t xml:space="preserve"> Faculté de Médecine P&amp;M Curie, site Saint-Antoine</w:t>
      </w:r>
    </w:p>
    <w:p w:rsidR="00CC0893" w:rsidRPr="000B0CDD" w:rsidRDefault="00C76D07" w:rsidP="00CC0893">
      <w:pPr>
        <w:autoSpaceDE w:val="0"/>
        <w:autoSpaceDN w:val="0"/>
        <w:adjustRightInd w:val="0"/>
        <w:rPr>
          <w:rFonts w:ascii="Calibri" w:hAnsi="Calibri" w:cs="Calibri"/>
        </w:rPr>
      </w:pPr>
      <w:hyperlink r:id="rId7" w:history="1">
        <w:r w:rsidR="00CC0893" w:rsidRPr="000B0CDD">
          <w:rPr>
            <w:rFonts w:ascii="Calibri" w:hAnsi="Calibri" w:cs="Calibri"/>
            <w:color w:val="DCA10D"/>
          </w:rPr>
          <w:t>http://umvf.cerimes.fr/media/ressWikinu/Neurophysiologie/Neurophysiologie_UPMC/2007-neurophysio-LCR-jfv.pdf</w:t>
        </w:r>
      </w:hyperlink>
    </w:p>
    <w:p w:rsidR="00FB3901" w:rsidRDefault="00FB3901" w:rsidP="00FB3901">
      <w:pPr>
        <w:rPr>
          <w:rFonts w:ascii="Calibri" w:eastAsia="Times New Roman" w:hAnsi="Calibri" w:cs="Calibri"/>
          <w:color w:val="545454"/>
        </w:rPr>
      </w:pPr>
    </w:p>
    <w:p w:rsidR="000B0CDD" w:rsidRPr="000B0CDD" w:rsidRDefault="000B0CDD" w:rsidP="00FB3901">
      <w:pPr>
        <w:rPr>
          <w:rFonts w:ascii="Calibri" w:eastAsia="Times New Roman" w:hAnsi="Calibri" w:cs="Calibri"/>
          <w:color w:val="545454"/>
        </w:rPr>
      </w:pPr>
      <w:r>
        <w:rPr>
          <w:rFonts w:ascii="Calibri" w:eastAsia="Times New Roman" w:hAnsi="Calibri" w:cs="Calibri"/>
          <w:color w:val="545454"/>
        </w:rPr>
        <w:t>…</w:t>
      </w:r>
    </w:p>
    <w:p w:rsidR="00D44BEB" w:rsidRPr="000B0CDD" w:rsidRDefault="00D44BEB" w:rsidP="00FB3901">
      <w:pPr>
        <w:rPr>
          <w:rFonts w:ascii="Calibri" w:eastAsia="Times New Roman" w:hAnsi="Calibri" w:cs="Calibri"/>
          <w:color w:val="545454"/>
        </w:rPr>
      </w:pPr>
    </w:p>
    <w:p w:rsidR="00D44BEB" w:rsidRPr="000B0CDD" w:rsidRDefault="00D44BEB" w:rsidP="00FB3901">
      <w:pPr>
        <w:rPr>
          <w:rFonts w:ascii="Calibri" w:eastAsia="Times New Roman" w:hAnsi="Calibri" w:cs="Calibri"/>
          <w:color w:val="545454"/>
        </w:rPr>
      </w:pPr>
      <w:r w:rsidRPr="000B0CDD">
        <w:rPr>
          <w:rFonts w:ascii="Calibri" w:eastAsia="Times New Roman" w:hAnsi="Calibri" w:cs="Calibri"/>
          <w:color w:val="545454"/>
        </w:rPr>
        <w:t xml:space="preserve">Livres : </w:t>
      </w:r>
    </w:p>
    <w:p w:rsidR="00D44BEB" w:rsidRPr="000B0CDD" w:rsidRDefault="00D44BEB" w:rsidP="00FB3901">
      <w:pPr>
        <w:rPr>
          <w:rFonts w:ascii="Calibri" w:eastAsia="Times New Roman" w:hAnsi="Calibri" w:cs="Calibri"/>
          <w:color w:val="545454"/>
        </w:rPr>
      </w:pPr>
    </w:p>
    <w:p w:rsidR="00D44BEB" w:rsidRPr="000B0CDD" w:rsidRDefault="00D44BEB" w:rsidP="000B0CD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 w:rsidRPr="000B0CDD">
        <w:rPr>
          <w:rFonts w:ascii="Calibri" w:hAnsi="Calibri" w:cs="Calibri"/>
          <w:lang w:val="en-US"/>
        </w:rPr>
        <w:t>Magoun</w:t>
      </w:r>
      <w:proofErr w:type="spellEnd"/>
      <w:r w:rsidRPr="000B0CDD">
        <w:rPr>
          <w:rFonts w:ascii="Calibri" w:hAnsi="Calibri" w:cs="Calibri"/>
          <w:lang w:val="en-US"/>
        </w:rPr>
        <w:t xml:space="preserve"> HI. </w:t>
      </w:r>
      <w:r w:rsidRPr="000B0CDD">
        <w:rPr>
          <w:rFonts w:ascii="Calibri" w:hAnsi="Calibri" w:cs="Calibri"/>
          <w:bCs/>
          <w:lang w:val="en-US"/>
        </w:rPr>
        <w:t xml:space="preserve">Osteopathy in the Cranial Field </w:t>
      </w:r>
    </w:p>
    <w:p w:rsidR="00AD42ED" w:rsidRPr="000B0CDD" w:rsidRDefault="00D44BEB" w:rsidP="000B0CDD">
      <w:pPr>
        <w:pStyle w:val="Paragraphedeliste"/>
        <w:numPr>
          <w:ilvl w:val="0"/>
          <w:numId w:val="5"/>
        </w:numPr>
        <w:rPr>
          <w:rFonts w:ascii="Calibri" w:eastAsia="Times New Roman" w:hAnsi="Calibri" w:cs="Calibri"/>
          <w:color w:val="545454"/>
          <w:lang w:val="en-US"/>
        </w:rPr>
      </w:pPr>
      <w:r w:rsidRPr="000B0CDD">
        <w:rPr>
          <w:rFonts w:ascii="Calibri" w:hAnsi="Calibri" w:cs="Calibri"/>
          <w:lang w:val="en-US"/>
        </w:rPr>
        <w:t xml:space="preserve">William Garner Sutherland. </w:t>
      </w:r>
      <w:r w:rsidRPr="000B0CDD">
        <w:rPr>
          <w:rFonts w:ascii="Calibri" w:hAnsi="Calibri" w:cs="Calibri"/>
          <w:bCs/>
          <w:lang w:val="en-US"/>
        </w:rPr>
        <w:t>Teachings in the Science of Osteopathy</w:t>
      </w:r>
    </w:p>
    <w:p w:rsidR="000B0CDD" w:rsidRPr="000B0CDD" w:rsidRDefault="009B3305" w:rsidP="000B0CDD">
      <w:pPr>
        <w:pStyle w:val="Paragraphedeliste"/>
        <w:numPr>
          <w:ilvl w:val="0"/>
          <w:numId w:val="5"/>
        </w:numPr>
        <w:rPr>
          <w:rFonts w:ascii="Calibri" w:hAnsi="Calibri" w:cs="Calibri"/>
          <w:bCs/>
          <w:lang w:val="en-US"/>
        </w:rPr>
      </w:pPr>
      <w:r w:rsidRPr="000B0CDD">
        <w:rPr>
          <w:rFonts w:ascii="Calibri" w:hAnsi="Calibri" w:cs="Calibri"/>
          <w:lang w:val="en-US"/>
        </w:rPr>
        <w:t xml:space="preserve">William Garner Sutherland.  </w:t>
      </w:r>
      <w:r w:rsidRPr="000B0CDD">
        <w:rPr>
          <w:rFonts w:ascii="Calibri" w:hAnsi="Calibri" w:cs="Calibri"/>
          <w:bCs/>
          <w:lang w:val="en-US"/>
        </w:rPr>
        <w:t>Contributions of Thought</w:t>
      </w:r>
    </w:p>
    <w:p w:rsidR="000B0CDD" w:rsidRPr="000B0CDD" w:rsidRDefault="000B0CDD" w:rsidP="000B0CDD">
      <w:pPr>
        <w:pStyle w:val="Paragraphedeliste"/>
        <w:numPr>
          <w:ilvl w:val="0"/>
          <w:numId w:val="5"/>
        </w:numPr>
        <w:rPr>
          <w:rFonts w:ascii="Calibri" w:hAnsi="Calibri" w:cs="Calibri"/>
          <w:bCs/>
          <w:lang w:val="en-US"/>
        </w:rPr>
      </w:pPr>
      <w:r w:rsidRPr="000B0CDD">
        <w:rPr>
          <w:rFonts w:ascii="Calibri" w:hAnsi="Calibri" w:cs="Calibri"/>
          <w:lang w:val="en-US"/>
        </w:rPr>
        <w:t xml:space="preserve">Rollin Becker. </w:t>
      </w:r>
      <w:r w:rsidRPr="000B0CDD">
        <w:rPr>
          <w:rFonts w:ascii="Calibri" w:hAnsi="Calibri" w:cs="Calibri"/>
          <w:bCs/>
          <w:lang w:val="en-US"/>
        </w:rPr>
        <w:t xml:space="preserve">Life in Motion; </w:t>
      </w:r>
      <w:proofErr w:type="spellStart"/>
      <w:r w:rsidRPr="000B0CDD">
        <w:rPr>
          <w:rFonts w:ascii="Calibri" w:hAnsi="Calibri" w:cs="Calibri"/>
          <w:bCs/>
          <w:lang w:val="en-US"/>
        </w:rPr>
        <w:t>Éd</w:t>
      </w:r>
      <w:proofErr w:type="spellEnd"/>
      <w:r w:rsidRPr="000B0CDD">
        <w:rPr>
          <w:rFonts w:ascii="Calibri" w:hAnsi="Calibri" w:cs="Calibri"/>
          <w:bCs/>
          <w:lang w:val="en-US"/>
        </w:rPr>
        <w:t>. Rachel Books MD.</w:t>
      </w:r>
    </w:p>
    <w:p w:rsidR="000B0CDD" w:rsidRPr="000B0CDD" w:rsidRDefault="000B0CDD" w:rsidP="000B0CDD">
      <w:pPr>
        <w:pStyle w:val="Paragraphedeliste"/>
        <w:numPr>
          <w:ilvl w:val="0"/>
          <w:numId w:val="5"/>
        </w:numPr>
        <w:rPr>
          <w:rFonts w:ascii="Calibri" w:hAnsi="Calibri" w:cs="Calibri"/>
          <w:bCs/>
          <w:lang w:val="en-US"/>
        </w:rPr>
      </w:pPr>
      <w:r w:rsidRPr="000B0CDD">
        <w:rPr>
          <w:rFonts w:ascii="Calibri" w:hAnsi="Calibri" w:cs="Calibri"/>
          <w:lang w:val="en-US"/>
        </w:rPr>
        <w:t xml:space="preserve">Rollin Becker. </w:t>
      </w:r>
      <w:r w:rsidRPr="000B0CDD">
        <w:rPr>
          <w:rFonts w:ascii="Calibri" w:hAnsi="Calibri" w:cs="Calibri"/>
          <w:bCs/>
          <w:lang w:val="en-US"/>
        </w:rPr>
        <w:t xml:space="preserve">Stillness of Life: The Osteopathic Philosophy of Rollin E. Becker, </w:t>
      </w:r>
      <w:proofErr w:type="gramStart"/>
      <w:r w:rsidRPr="000B0CDD">
        <w:rPr>
          <w:rFonts w:ascii="Calibri" w:hAnsi="Calibri" w:cs="Calibri"/>
          <w:bCs/>
          <w:lang w:val="en-US"/>
        </w:rPr>
        <w:t>D. ;</w:t>
      </w:r>
      <w:proofErr w:type="gramEnd"/>
      <w:r w:rsidRPr="000B0CDD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0B0CDD">
        <w:rPr>
          <w:rFonts w:ascii="Calibri" w:hAnsi="Calibri" w:cs="Calibri"/>
          <w:bCs/>
          <w:lang w:val="en-US"/>
        </w:rPr>
        <w:t>Éd</w:t>
      </w:r>
      <w:proofErr w:type="spellEnd"/>
      <w:r w:rsidRPr="000B0CDD">
        <w:rPr>
          <w:rFonts w:ascii="Calibri" w:hAnsi="Calibri" w:cs="Calibri"/>
          <w:bCs/>
          <w:lang w:val="en-US"/>
        </w:rPr>
        <w:t>. Rachel Books MD.</w:t>
      </w:r>
    </w:p>
    <w:p w:rsidR="000B0CDD" w:rsidRPr="000B0CDD" w:rsidRDefault="000B0CDD" w:rsidP="000B0CDD">
      <w:pPr>
        <w:pStyle w:val="Paragraphedeliste"/>
        <w:numPr>
          <w:ilvl w:val="0"/>
          <w:numId w:val="5"/>
        </w:numPr>
        <w:rPr>
          <w:rFonts w:ascii="Calibri" w:hAnsi="Calibri" w:cs="Calibri"/>
          <w:lang w:val="en-US"/>
        </w:rPr>
      </w:pPr>
      <w:r w:rsidRPr="000B0CDD">
        <w:rPr>
          <w:rFonts w:ascii="Calibri" w:hAnsi="Calibri" w:cs="Calibri"/>
          <w:lang w:val="en-US"/>
        </w:rPr>
        <w:t xml:space="preserve">Clinical Cranial </w:t>
      </w:r>
      <w:proofErr w:type="gramStart"/>
      <w:r w:rsidRPr="000B0CDD">
        <w:rPr>
          <w:rFonts w:ascii="Calibri" w:hAnsi="Calibri" w:cs="Calibri"/>
          <w:lang w:val="en-US"/>
        </w:rPr>
        <w:t>Osteopathy ;</w:t>
      </w:r>
      <w:proofErr w:type="gramEnd"/>
      <w:r w:rsidRPr="000B0CDD">
        <w:rPr>
          <w:rFonts w:ascii="Calibri" w:hAnsi="Calibri" w:cs="Calibri"/>
          <w:lang w:val="en-US"/>
        </w:rPr>
        <w:t xml:space="preserve"> Edited by Richard Feely D.O.</w:t>
      </w:r>
      <w:r>
        <w:rPr>
          <w:rFonts w:ascii="Calibri" w:hAnsi="Calibri" w:cs="Calibri"/>
          <w:lang w:val="en-US"/>
        </w:rPr>
        <w:t xml:space="preserve"> </w:t>
      </w:r>
    </w:p>
    <w:sectPr w:rsidR="000B0CDD" w:rsidRPr="000B0CDD" w:rsidSect="00FB3901">
      <w:pgSz w:w="11900" w:h="16840"/>
      <w:pgMar w:top="1417" w:right="70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01F75"/>
    <w:multiLevelType w:val="multilevel"/>
    <w:tmpl w:val="FAA8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D2A5F"/>
    <w:multiLevelType w:val="multilevel"/>
    <w:tmpl w:val="7C56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74FE0"/>
    <w:multiLevelType w:val="hybridMultilevel"/>
    <w:tmpl w:val="0A802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26DB0"/>
    <w:multiLevelType w:val="multilevel"/>
    <w:tmpl w:val="AFEA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6437E8"/>
    <w:multiLevelType w:val="multilevel"/>
    <w:tmpl w:val="D7B6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01"/>
    <w:rsid w:val="00032F09"/>
    <w:rsid w:val="000B0CDD"/>
    <w:rsid w:val="009B3305"/>
    <w:rsid w:val="009C05B5"/>
    <w:rsid w:val="00AD42ED"/>
    <w:rsid w:val="00C76D07"/>
    <w:rsid w:val="00CC0893"/>
    <w:rsid w:val="00D44BEB"/>
    <w:rsid w:val="00EF5E88"/>
    <w:rsid w:val="00FB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docId w15:val="{D39090EE-978C-B84B-9281-D0970FB5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893"/>
  </w:style>
  <w:style w:type="paragraph" w:styleId="Titre3">
    <w:name w:val="heading 3"/>
    <w:basedOn w:val="Normal"/>
    <w:link w:val="Titre3Car"/>
    <w:uiPriority w:val="9"/>
    <w:qFormat/>
    <w:rsid w:val="00FB390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B3901"/>
    <w:rPr>
      <w:rFonts w:ascii="Times New Roman" w:hAnsi="Times New Roman"/>
      <w:b/>
      <w:bCs/>
      <w:sz w:val="27"/>
      <w:szCs w:val="27"/>
    </w:rPr>
  </w:style>
  <w:style w:type="character" w:customStyle="1" w:styleId="sfzihb">
    <w:name w:val="sfzihb"/>
    <w:basedOn w:val="Policepardfaut"/>
    <w:rsid w:val="00FB3901"/>
  </w:style>
  <w:style w:type="character" w:styleId="Lienhypertexte">
    <w:name w:val="Hyperlink"/>
    <w:basedOn w:val="Policepardfaut"/>
    <w:uiPriority w:val="99"/>
    <w:unhideWhenUsed/>
    <w:rsid w:val="00FB3901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FB3901"/>
    <w:rPr>
      <w:i/>
      <w:iCs/>
    </w:rPr>
  </w:style>
  <w:style w:type="character" w:customStyle="1" w:styleId="st">
    <w:name w:val="st"/>
    <w:basedOn w:val="Policepardfaut"/>
    <w:rsid w:val="00FB3901"/>
  </w:style>
  <w:style w:type="character" w:customStyle="1" w:styleId="apple-converted-space">
    <w:name w:val="apple-converted-space"/>
    <w:basedOn w:val="Policepardfaut"/>
    <w:rsid w:val="00FB3901"/>
  </w:style>
  <w:style w:type="character" w:styleId="Accentuation">
    <w:name w:val="Emphasis"/>
    <w:basedOn w:val="Policepardfaut"/>
    <w:uiPriority w:val="20"/>
    <w:qFormat/>
    <w:rsid w:val="00FB3901"/>
    <w:rPr>
      <w:i/>
      <w:iCs/>
    </w:rPr>
  </w:style>
  <w:style w:type="paragraph" w:styleId="NormalWeb">
    <w:name w:val="Normal (Web)"/>
    <w:basedOn w:val="Normal"/>
    <w:uiPriority w:val="99"/>
    <w:unhideWhenUsed/>
    <w:rsid w:val="00FB39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f">
    <w:name w:val="f"/>
    <w:basedOn w:val="Policepardfaut"/>
    <w:rsid w:val="00FB3901"/>
  </w:style>
  <w:style w:type="character" w:styleId="Mentionnonrsolue">
    <w:name w:val="Unresolved Mention"/>
    <w:basedOn w:val="Policepardfaut"/>
    <w:uiPriority w:val="99"/>
    <w:semiHidden/>
    <w:unhideWhenUsed/>
    <w:rsid w:val="00032F0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B0CD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B0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64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0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071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86887">
                          <w:marLeft w:val="45"/>
                          <w:marRight w:val="45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25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3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4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11168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589100">
                          <w:marLeft w:val="45"/>
                          <w:marRight w:val="45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4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79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mvf.cerimes.fr/media/ressWikinu/Neurophysiologie/Neurophysiologie_UPMC/2007-neurophysio-LCR-jf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num.univ-lorraine.fr/public/BUPHA_TD_2013_MAGGI-WIECAK_GLADYS.pdf" TargetMode="External"/><Relationship Id="rId5" Type="http://schemas.openxmlformats.org/officeDocument/2006/relationships/hyperlink" Target="https://www.cen-neurologie.fr/premier-cycle/semiologie-analytique/syndrome-myogene-myopathique/syndrome-myogene-myopathique-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Microsoft Office User</cp:lastModifiedBy>
  <cp:revision>2</cp:revision>
  <dcterms:created xsi:type="dcterms:W3CDTF">2019-05-20T20:12:00Z</dcterms:created>
  <dcterms:modified xsi:type="dcterms:W3CDTF">2019-05-20T20:12:00Z</dcterms:modified>
</cp:coreProperties>
</file>