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1A" w:rsidRPr="00FB4E1A" w:rsidRDefault="00FB4E1A" w:rsidP="00FB4E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bookmarkStart w:id="0" w:name="_GoBack"/>
      <w:bookmarkEnd w:id="0"/>
      <w:r w:rsidRPr="00FB4E1A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Programma</w:t>
      </w:r>
    </w:p>
    <w:p w:rsidR="00FB4E1A" w:rsidRPr="00FB4E1A" w:rsidRDefault="00FB4E1A" w:rsidP="00FB4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B4E1A">
        <w:rPr>
          <w:rFonts w:ascii="Times New Roman" w:eastAsia="Times New Roman" w:hAnsi="Times New Roman" w:cs="Times New Roman"/>
          <w:sz w:val="24"/>
          <w:szCs w:val="24"/>
          <w:lang w:eastAsia="nl-NL"/>
        </w:rPr>
        <w:t>In deze cursus komen de volgende onderwerpen aan bod:</w:t>
      </w:r>
    </w:p>
    <w:p w:rsidR="00FB4E1A" w:rsidRPr="00FB4E1A" w:rsidRDefault="00FB4E1A" w:rsidP="00FB4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B4E1A">
        <w:rPr>
          <w:rFonts w:ascii="Times New Roman" w:eastAsia="Times New Roman" w:hAnsi="Times New Roman" w:cs="Times New Roman"/>
          <w:sz w:val="24"/>
          <w:szCs w:val="24"/>
          <w:lang w:eastAsia="nl-NL"/>
        </w:rPr>
        <w:t>Elementen uit de methodiek ‘</w:t>
      </w:r>
      <w:proofErr w:type="spellStart"/>
      <w:r w:rsidRPr="00FB4E1A">
        <w:rPr>
          <w:rFonts w:ascii="Times New Roman" w:eastAsia="Times New Roman" w:hAnsi="Times New Roman" w:cs="Times New Roman"/>
          <w:sz w:val="24"/>
          <w:szCs w:val="24"/>
          <w:lang w:eastAsia="nl-NL"/>
        </w:rPr>
        <w:t>Future</w:t>
      </w:r>
      <w:proofErr w:type="spellEnd"/>
      <w:r w:rsidRPr="00FB4E1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Search’ (de professional van de toekomst)</w:t>
      </w:r>
    </w:p>
    <w:p w:rsidR="00FB4E1A" w:rsidRPr="00FB4E1A" w:rsidRDefault="00FB4E1A" w:rsidP="00FB4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B4E1A">
        <w:rPr>
          <w:rFonts w:ascii="Times New Roman" w:eastAsia="Times New Roman" w:hAnsi="Times New Roman" w:cs="Times New Roman"/>
          <w:sz w:val="24"/>
          <w:szCs w:val="24"/>
          <w:lang w:eastAsia="nl-NL"/>
        </w:rPr>
        <w:t>Positieve gezondheid</w:t>
      </w:r>
    </w:p>
    <w:p w:rsidR="00FB4E1A" w:rsidRPr="00FB4E1A" w:rsidRDefault="00FB4E1A" w:rsidP="00FB4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B4E1A">
        <w:rPr>
          <w:rFonts w:ascii="Times New Roman" w:eastAsia="Times New Roman" w:hAnsi="Times New Roman" w:cs="Times New Roman"/>
          <w:sz w:val="24"/>
          <w:szCs w:val="24"/>
          <w:lang w:eastAsia="nl-NL"/>
        </w:rPr>
        <w:t>0-6 model</w:t>
      </w:r>
    </w:p>
    <w:p w:rsidR="00FB4E1A" w:rsidRPr="00FB4E1A" w:rsidRDefault="00FB4E1A" w:rsidP="00FB4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FB4E1A">
        <w:rPr>
          <w:rFonts w:ascii="Times New Roman" w:eastAsia="Times New Roman" w:hAnsi="Times New Roman" w:cs="Times New Roman"/>
          <w:sz w:val="24"/>
          <w:szCs w:val="24"/>
          <w:lang w:eastAsia="nl-NL"/>
        </w:rPr>
        <w:t>Social</w:t>
      </w:r>
      <w:proofErr w:type="spellEnd"/>
      <w:r w:rsidRPr="00FB4E1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marketing (en in relatie daarmee een introductie in </w:t>
      </w:r>
      <w:proofErr w:type="spellStart"/>
      <w:r w:rsidRPr="00FB4E1A">
        <w:rPr>
          <w:rFonts w:ascii="Times New Roman" w:eastAsia="Times New Roman" w:hAnsi="Times New Roman" w:cs="Times New Roman"/>
          <w:sz w:val="24"/>
          <w:szCs w:val="24"/>
          <w:lang w:eastAsia="nl-NL"/>
        </w:rPr>
        <w:t>Appreciative</w:t>
      </w:r>
      <w:proofErr w:type="spellEnd"/>
      <w:r w:rsidRPr="00FB4E1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B4E1A">
        <w:rPr>
          <w:rFonts w:ascii="Times New Roman" w:eastAsia="Times New Roman" w:hAnsi="Times New Roman" w:cs="Times New Roman"/>
          <w:sz w:val="24"/>
          <w:szCs w:val="24"/>
          <w:lang w:eastAsia="nl-NL"/>
        </w:rPr>
        <w:t>Inquiry</w:t>
      </w:r>
      <w:proofErr w:type="spellEnd"/>
      <w:r w:rsidRPr="00FB4E1A">
        <w:rPr>
          <w:rFonts w:ascii="Times New Roman" w:eastAsia="Times New Roman" w:hAnsi="Times New Roman" w:cs="Times New Roman"/>
          <w:sz w:val="24"/>
          <w:szCs w:val="24"/>
          <w:lang w:eastAsia="nl-NL"/>
        </w:rPr>
        <w:t>)</w:t>
      </w:r>
    </w:p>
    <w:p w:rsidR="00FB4E1A" w:rsidRPr="00FB4E1A" w:rsidRDefault="00FB4E1A" w:rsidP="00FB4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B4E1A">
        <w:rPr>
          <w:rFonts w:ascii="Times New Roman" w:eastAsia="Times New Roman" w:hAnsi="Times New Roman" w:cs="Times New Roman"/>
          <w:sz w:val="24"/>
          <w:szCs w:val="24"/>
          <w:lang w:eastAsia="nl-NL"/>
        </w:rPr>
        <w:t>Maatschappelijke trends</w:t>
      </w:r>
    </w:p>
    <w:p w:rsidR="00FB4E1A" w:rsidRPr="00FB4E1A" w:rsidRDefault="00FB4E1A" w:rsidP="00FB4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FB4E1A">
        <w:rPr>
          <w:rFonts w:ascii="Times New Roman" w:eastAsia="Times New Roman" w:hAnsi="Times New Roman" w:cs="Times New Roman"/>
          <w:sz w:val="24"/>
          <w:szCs w:val="24"/>
          <w:lang w:eastAsia="nl-NL"/>
        </w:rPr>
        <w:t>Houtskoolschets</w:t>
      </w:r>
      <w:proofErr w:type="spellEnd"/>
      <w:r w:rsidRPr="00FB4E1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van een plan van aanpak maken</w:t>
      </w:r>
    </w:p>
    <w:p w:rsidR="00FB4E1A" w:rsidRPr="00FB4E1A" w:rsidRDefault="00FB4E1A" w:rsidP="00FB4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B4E1A">
        <w:rPr>
          <w:rFonts w:ascii="Times New Roman" w:eastAsia="Times New Roman" w:hAnsi="Times New Roman" w:cs="Times New Roman"/>
          <w:sz w:val="24"/>
          <w:szCs w:val="24"/>
          <w:lang w:eastAsia="nl-NL"/>
        </w:rPr>
        <w:t>Wijkgerichte aanpak (Wie doet wat in het belang van een optimale communicatieve ontwikkeling?)</w:t>
      </w:r>
    </w:p>
    <w:p w:rsidR="00FB4E1A" w:rsidRPr="00FB4E1A" w:rsidRDefault="00FB4E1A" w:rsidP="00FB4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B4E1A">
        <w:rPr>
          <w:rFonts w:ascii="Times New Roman" w:eastAsia="Times New Roman" w:hAnsi="Times New Roman" w:cs="Times New Roman"/>
          <w:sz w:val="24"/>
          <w:szCs w:val="24"/>
          <w:lang w:eastAsia="nl-NL"/>
        </w:rPr>
        <w:t>Financieringsbronnen/subsidieregelingen</w:t>
      </w:r>
    </w:p>
    <w:p w:rsidR="00FB4E1A" w:rsidRPr="00FB4E1A" w:rsidRDefault="00FB4E1A" w:rsidP="00FB4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B4E1A">
        <w:rPr>
          <w:rFonts w:ascii="Times New Roman" w:eastAsia="Times New Roman" w:hAnsi="Times New Roman" w:cs="Times New Roman"/>
          <w:sz w:val="24"/>
          <w:szCs w:val="24"/>
          <w:lang w:eastAsia="nl-NL"/>
        </w:rPr>
        <w:t>Materialenmarkt/</w:t>
      </w:r>
      <w:proofErr w:type="spellStart"/>
      <w:r w:rsidRPr="00FB4E1A">
        <w:rPr>
          <w:rFonts w:ascii="Times New Roman" w:eastAsia="Times New Roman" w:hAnsi="Times New Roman" w:cs="Times New Roman"/>
          <w:sz w:val="24"/>
          <w:szCs w:val="24"/>
          <w:lang w:eastAsia="nl-NL"/>
        </w:rPr>
        <w:t>toolbox</w:t>
      </w:r>
      <w:proofErr w:type="spellEnd"/>
      <w:r w:rsidRPr="00FB4E1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‘preventie’ (methodieken, signalering, bestaande interventies)</w:t>
      </w:r>
    </w:p>
    <w:p w:rsidR="00B56D52" w:rsidRDefault="00B56D52"/>
    <w:sectPr w:rsidR="00B56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7BEF"/>
    <w:multiLevelType w:val="multilevel"/>
    <w:tmpl w:val="CC48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1A"/>
    <w:rsid w:val="003E40C2"/>
    <w:rsid w:val="009742DA"/>
    <w:rsid w:val="00B56D52"/>
    <w:rsid w:val="00FB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35897-0034-4D2F-8F1B-D95C25CB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8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 Groep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Hoonhout</dc:creator>
  <cp:keywords/>
  <dc:description/>
  <cp:lastModifiedBy>Maaike de Nobel</cp:lastModifiedBy>
  <cp:revision>3</cp:revision>
  <dcterms:created xsi:type="dcterms:W3CDTF">2018-09-25T10:44:00Z</dcterms:created>
  <dcterms:modified xsi:type="dcterms:W3CDTF">2019-05-17T09:30:00Z</dcterms:modified>
</cp:coreProperties>
</file>