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8E" w:rsidRPr="008401AA" w:rsidRDefault="00717B8E" w:rsidP="00717B8E">
      <w:pPr>
        <w:pStyle w:val="Default"/>
        <w:pageBreakBefore/>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 xml:space="preserve">Kader van de cursus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De therapeutische basishouding is op samenwerking gericht en op het stellen van vragen vanuit nieuwsgierig zijn. Het systeem waarmee gewerkt wordt als een “</w:t>
      </w:r>
      <w:proofErr w:type="spellStart"/>
      <w:r w:rsidRPr="008401AA">
        <w:rPr>
          <w:rFonts w:ascii="Cambria" w:hAnsi="Cambria"/>
          <w:color w:val="auto"/>
          <w:lang w:val="nl-NL"/>
        </w:rPr>
        <w:t>appreciative</w:t>
      </w:r>
      <w:proofErr w:type="spellEnd"/>
      <w:r w:rsidRPr="008401AA">
        <w:rPr>
          <w:rFonts w:ascii="Cambria" w:hAnsi="Cambria"/>
          <w:color w:val="auto"/>
          <w:lang w:val="nl-NL"/>
        </w:rPr>
        <w:t xml:space="preserve"> </w:t>
      </w:r>
      <w:proofErr w:type="spellStart"/>
      <w:r w:rsidRPr="008401AA">
        <w:rPr>
          <w:rFonts w:ascii="Cambria" w:hAnsi="Cambria"/>
          <w:color w:val="auto"/>
          <w:lang w:val="nl-NL"/>
        </w:rPr>
        <w:t>ally</w:t>
      </w:r>
      <w:proofErr w:type="spellEnd"/>
      <w:r w:rsidRPr="008401AA">
        <w:rPr>
          <w:rFonts w:ascii="Cambria" w:hAnsi="Cambria"/>
          <w:color w:val="auto"/>
          <w:lang w:val="nl-NL"/>
        </w:rPr>
        <w:t>” gezien. Een basishouding die ook als rode draad door deze specialistische cursus loopt.</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lang w:val="nl-NL"/>
        </w:rPr>
      </w:pPr>
      <w:r w:rsidRPr="008401AA">
        <w:rPr>
          <w:rFonts w:ascii="Cambria" w:hAnsi="Cambria"/>
          <w:color w:val="auto"/>
          <w:lang w:val="nl-NL"/>
        </w:rPr>
        <w:t xml:space="preserve">Het kader is dan ook sociaal </w:t>
      </w:r>
      <w:proofErr w:type="spellStart"/>
      <w:r w:rsidRPr="008401AA">
        <w:rPr>
          <w:rFonts w:ascii="Cambria" w:hAnsi="Cambria"/>
          <w:color w:val="auto"/>
          <w:lang w:val="nl-NL"/>
        </w:rPr>
        <w:t>constructionistisch</w:t>
      </w:r>
      <w:proofErr w:type="spellEnd"/>
      <w:r w:rsidRPr="008401AA">
        <w:rPr>
          <w:rFonts w:ascii="Cambria" w:hAnsi="Cambria"/>
          <w:color w:val="auto"/>
          <w:lang w:val="nl-NL"/>
        </w:rPr>
        <w:t xml:space="preserve"> gekleurd. </w:t>
      </w:r>
      <w:r w:rsidRPr="008401AA">
        <w:rPr>
          <w:rFonts w:ascii="Cambria" w:hAnsi="Cambria"/>
          <w:lang w:val="nl-NL"/>
        </w:rPr>
        <w:t xml:space="preserve">Fundamenteel uitgangspunt bij deze stroming is, dat kennis het resultaat is van sociale processen. Als gevolg daarvan is kennis ook altijd historisch bepaald en cultuurspecifiek. Het gaat bij kennis niet om de vraag of zij overeenkomstig de feiten is, maar of zij nuttig, zinvol en behulpzaam is. </w:t>
      </w:r>
    </w:p>
    <w:p w:rsidR="00717B8E" w:rsidRPr="008401AA" w:rsidRDefault="00717B8E" w:rsidP="00717B8E">
      <w:pPr>
        <w:pStyle w:val="Default"/>
        <w:rPr>
          <w:rFonts w:ascii="Cambria" w:hAnsi="Cambria"/>
          <w:lang w:val="nl-NL"/>
        </w:rPr>
      </w:pPr>
    </w:p>
    <w:p w:rsidR="00717B8E" w:rsidRPr="008401AA" w:rsidRDefault="00717B8E" w:rsidP="00717B8E">
      <w:pPr>
        <w:pStyle w:val="Default"/>
        <w:rPr>
          <w:rFonts w:ascii="Cambria" w:hAnsi="Cambria"/>
          <w:color w:val="auto"/>
          <w:lang w:val="nl-NL"/>
        </w:rPr>
      </w:pPr>
      <w:r w:rsidRPr="008401AA">
        <w:rPr>
          <w:rFonts w:ascii="Cambria" w:hAnsi="Cambria"/>
          <w:lang w:val="nl-NL"/>
        </w:rPr>
        <w:t xml:space="preserve">Binnen de wereld van de gezins-en relatietherapie bestaan een aantal zinvolle theorieën. Elke theorie heeft de status van verhaal, zij is het resultaat van sociale processen en mist de wetenschappelijke hardheid die met feiten wordt geassocieerd. Elk verhaal levert zijn eigen instrumenten die behulpzaam kunnen zijn bij het therapeutisch proces.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b/>
          <w:color w:val="5F497A" w:themeColor="accent4" w:themeShade="BF"/>
          <w:sz w:val="28"/>
          <w:szCs w:val="28"/>
          <w:lang w:val="nl-NL"/>
        </w:rPr>
      </w:pPr>
      <w:r>
        <w:rPr>
          <w:rFonts w:ascii="Cambria" w:hAnsi="Cambria"/>
          <w:b/>
          <w:color w:val="5F497A" w:themeColor="accent4" w:themeShade="BF"/>
          <w:sz w:val="28"/>
          <w:szCs w:val="28"/>
          <w:lang w:val="nl-NL"/>
        </w:rPr>
        <w:t>Doel</w:t>
      </w:r>
      <w:r w:rsidRPr="008401AA">
        <w:rPr>
          <w:rFonts w:ascii="Cambria" w:hAnsi="Cambria"/>
          <w:b/>
          <w:color w:val="5F497A" w:themeColor="accent4" w:themeShade="BF"/>
          <w:sz w:val="28"/>
          <w:szCs w:val="28"/>
          <w:lang w:val="nl-NL"/>
        </w:rPr>
        <w:t xml:space="preserve"> van de cursus</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We realiseren ons dat het vakgebied rond kind- en jeugd een terrein is waar vele stemmen klinken, waar vele contexten spelen en invloed hebben, waar vele posities ingenomen kunnen worden. En waar vele verhalen daarmee verteld en ook niet verteld worden. En waar dan ook dominante verhalen aanwezig zijn en andersoortige verhalen ondergesneeuwd raken.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In deze specialistische cursus spitsen we ons toe op de kinderen en jongeren en hun gezinnen en diens bredere sociale context. Het een stem geven van het kind en de jongere en hen betrekken bij de behandeling brengen we continu onder de aandacht. Hoe kunnen we ruimte maken voor het vertellen van alternatieve verhalen, de voorkeursverhalen over identiteit van kinderen, jongeren, en hun ouders. In deze cursus streven we naar het geven van handvatten aan de cursisten om deze narratieve aanpak te hanteren in een praktijk, die vaak meer lineair en op pathologie gericht is.</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We vinden het daarom belangrijk dat de cursisten beschikken over een veelheid aan verhalen. Om zo, bruikbare en passende methoden en technieken tot hun beschikking te hebben om met de systemen met wie ze werken weer te komen tot helpende verhalen, van waaruit systemen weer verder kunnen. Maar ook, om zo verhalen tot hun beschikking te hebben die hen taal geeft en helpt het systemische verhaal op de werkvloer hoorbaar te maken. Een werkvloer waar men vaak met verschillende disciplines binnen dominante lineaire en op de individu gerichte werkwijzen te maken heeft.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We streven dan naar het vasthouden van de op samenwerking gerichte basishouding, van waaruit ruimte gecreëerd kan worden voor de systemische invalshoek. We realiseren ons dat het sociaal </w:t>
      </w:r>
      <w:proofErr w:type="spellStart"/>
      <w:r w:rsidRPr="008401AA">
        <w:rPr>
          <w:rFonts w:ascii="Cambria" w:hAnsi="Cambria"/>
          <w:color w:val="auto"/>
          <w:lang w:val="nl-NL"/>
        </w:rPr>
        <w:t>constructionisme</w:t>
      </w:r>
      <w:proofErr w:type="spellEnd"/>
      <w:r w:rsidRPr="008401AA">
        <w:rPr>
          <w:rFonts w:ascii="Cambria" w:hAnsi="Cambria"/>
          <w:color w:val="auto"/>
          <w:lang w:val="nl-NL"/>
        </w:rPr>
        <w:t xml:space="preserve"> postmodern denken vraagt, wat lastig kan zijn in een alomvattend moderne wereld. Het denken in mogelijkheden in plaats van beperkingen of belemmeringen is dan de continue aanrijking vanuit de cursusgevers. We willen niet ontkennen dat er problemen zijn in gezinnen; het gaat om de en… en verhalen in plaats van of…of.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Dit alles overziend geeft dit de cursisten, naar wij hopen, de mogelijkheid een eigen stijl te gaan ontwikkelen. En te ontdekken welke verhalen ze willen vasthouden, welke verhalen ze opnieuw uit hun arsenaal willen halen en wat ze willen toevoegen aan voor hen zinvolle verhalen. En, last but </w:t>
      </w:r>
      <w:proofErr w:type="spellStart"/>
      <w:r w:rsidRPr="008401AA">
        <w:rPr>
          <w:rFonts w:ascii="Cambria" w:hAnsi="Cambria"/>
          <w:color w:val="auto"/>
          <w:lang w:val="nl-NL"/>
        </w:rPr>
        <w:t>not</w:t>
      </w:r>
      <w:proofErr w:type="spellEnd"/>
      <w:r w:rsidRPr="008401AA">
        <w:rPr>
          <w:rFonts w:ascii="Cambria" w:hAnsi="Cambria"/>
          <w:color w:val="auto"/>
          <w:lang w:val="nl-NL"/>
        </w:rPr>
        <w:t xml:space="preserve"> </w:t>
      </w:r>
      <w:proofErr w:type="spellStart"/>
      <w:r w:rsidRPr="008401AA">
        <w:rPr>
          <w:rFonts w:ascii="Cambria" w:hAnsi="Cambria"/>
          <w:color w:val="auto"/>
          <w:lang w:val="nl-NL"/>
        </w:rPr>
        <w:t>least</w:t>
      </w:r>
      <w:proofErr w:type="spellEnd"/>
      <w:r w:rsidRPr="008401AA">
        <w:rPr>
          <w:rFonts w:ascii="Cambria" w:hAnsi="Cambria"/>
          <w:color w:val="auto"/>
          <w:lang w:val="nl-NL"/>
        </w:rPr>
        <w:t>; welke verhalen gezinnen ons vertellen, die inspireren, verbeelden, ontroeren en ons op velerlei manieren helpen verder te ontwikkelen als systeemtherapeut.</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color w:val="5F497A" w:themeColor="accent4" w:themeShade="BF"/>
          <w:sz w:val="28"/>
          <w:szCs w:val="28"/>
          <w:lang w:val="nl-NL"/>
        </w:rPr>
        <w:t>Inhoud van de cursus</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We vinden hierbij het boek van </w:t>
      </w:r>
      <w:proofErr w:type="spellStart"/>
      <w:r w:rsidRPr="008401AA">
        <w:rPr>
          <w:rFonts w:ascii="Cambria" w:hAnsi="Cambria"/>
          <w:color w:val="auto"/>
          <w:lang w:val="nl-NL"/>
        </w:rPr>
        <w:t>Matthew</w:t>
      </w:r>
      <w:proofErr w:type="spellEnd"/>
      <w:r w:rsidRPr="008401AA">
        <w:rPr>
          <w:rFonts w:ascii="Cambria" w:hAnsi="Cambria"/>
          <w:color w:val="auto"/>
          <w:lang w:val="nl-NL"/>
        </w:rPr>
        <w:t xml:space="preserve"> D. </w:t>
      </w:r>
      <w:proofErr w:type="spellStart"/>
      <w:r w:rsidRPr="008401AA">
        <w:rPr>
          <w:rFonts w:ascii="Cambria" w:hAnsi="Cambria"/>
          <w:color w:val="auto"/>
          <w:lang w:val="nl-NL"/>
        </w:rPr>
        <w:t>Selekman</w:t>
      </w:r>
      <w:proofErr w:type="spellEnd"/>
      <w:r w:rsidRPr="008401AA">
        <w:rPr>
          <w:rFonts w:ascii="Cambria" w:hAnsi="Cambria"/>
          <w:color w:val="auto"/>
          <w:lang w:val="nl-NL"/>
        </w:rPr>
        <w:t xml:space="preserve"> goed aansluiten. </w:t>
      </w:r>
      <w:proofErr w:type="spellStart"/>
      <w:r w:rsidRPr="008401AA">
        <w:rPr>
          <w:rFonts w:ascii="Cambria" w:hAnsi="Cambria"/>
          <w:color w:val="auto"/>
          <w:lang w:val="nl-NL"/>
        </w:rPr>
        <w:t>Collaborative</w:t>
      </w:r>
      <w:proofErr w:type="spellEnd"/>
      <w:r w:rsidRPr="008401AA">
        <w:rPr>
          <w:rFonts w:ascii="Cambria" w:hAnsi="Cambria"/>
          <w:color w:val="auto"/>
          <w:lang w:val="nl-NL"/>
        </w:rPr>
        <w:t xml:space="preserve"> brief </w:t>
      </w:r>
      <w:proofErr w:type="spellStart"/>
      <w:r w:rsidRPr="008401AA">
        <w:rPr>
          <w:rFonts w:ascii="Cambria" w:hAnsi="Cambria"/>
          <w:color w:val="auto"/>
          <w:lang w:val="nl-NL"/>
        </w:rPr>
        <w:t>therapy</w:t>
      </w:r>
      <w:proofErr w:type="spellEnd"/>
      <w:r w:rsidRPr="008401AA">
        <w:rPr>
          <w:rFonts w:ascii="Cambria" w:hAnsi="Cambria"/>
          <w:color w:val="auto"/>
          <w:lang w:val="nl-NL"/>
        </w:rPr>
        <w:t xml:space="preserve"> </w:t>
      </w:r>
      <w:proofErr w:type="spellStart"/>
      <w:r w:rsidRPr="008401AA">
        <w:rPr>
          <w:rFonts w:ascii="Cambria" w:hAnsi="Cambria"/>
          <w:color w:val="auto"/>
          <w:lang w:val="nl-NL"/>
        </w:rPr>
        <w:t>with</w:t>
      </w:r>
      <w:proofErr w:type="spellEnd"/>
      <w:r w:rsidRPr="008401AA">
        <w:rPr>
          <w:rFonts w:ascii="Cambria" w:hAnsi="Cambria"/>
          <w:color w:val="auto"/>
          <w:lang w:val="nl-NL"/>
        </w:rPr>
        <w:t xml:space="preserve"> </w:t>
      </w:r>
      <w:proofErr w:type="spellStart"/>
      <w:r w:rsidRPr="008401AA">
        <w:rPr>
          <w:rFonts w:ascii="Cambria" w:hAnsi="Cambria"/>
          <w:color w:val="auto"/>
          <w:lang w:val="nl-NL"/>
        </w:rPr>
        <w:t>children</w:t>
      </w:r>
      <w:proofErr w:type="spellEnd"/>
      <w:r w:rsidRPr="008401AA">
        <w:rPr>
          <w:rFonts w:ascii="Cambria" w:hAnsi="Cambria"/>
          <w:color w:val="auto"/>
          <w:lang w:val="nl-NL"/>
        </w:rPr>
        <w:t xml:space="preserve"> (2010), vertaald in het Nederlands in 2015 onder de titel “oplossingsgerichte therapie bij kinderen en jongeren”. </w:t>
      </w:r>
      <w:proofErr w:type="spellStart"/>
      <w:r w:rsidRPr="008401AA">
        <w:rPr>
          <w:rFonts w:ascii="Cambria" w:hAnsi="Cambria"/>
          <w:color w:val="auto"/>
          <w:lang w:val="nl-NL"/>
        </w:rPr>
        <w:t>Selekman</w:t>
      </w:r>
      <w:proofErr w:type="spellEnd"/>
      <w:r w:rsidRPr="008401AA">
        <w:rPr>
          <w:rFonts w:ascii="Cambria" w:hAnsi="Cambria"/>
          <w:color w:val="auto"/>
          <w:lang w:val="nl-NL"/>
        </w:rPr>
        <w:t xml:space="preserve"> heeft een sterke focus op de (veer)kracht van het gezin en het een stem geven van kinderen en jongeren, op een respectvolle collaboratieve wijze.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Er komen zowel meer traditionele theorieën als creatieve nieuwe benaderingen aan bod, steeds met een heel praktische vertaalslag naar concrete interventies voor deze specifieke doelgroep. Gedurende de cursus zullen we verschillende hoofdstukken uit dit boek behandelen, naar gelang het onderwerp van het dagdeel.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We openen de cursus met literatuur die inspeelt op de veelheid aan theorie in de wereld van de systeemtherapie. We appreciëren het werk van Roger Lowe, en kunnen ons vinden in wat hij in dit verband schrijft over </w:t>
      </w:r>
      <w:proofErr w:type="spellStart"/>
      <w:r w:rsidRPr="008401AA">
        <w:rPr>
          <w:rFonts w:ascii="Cambria" w:hAnsi="Cambria"/>
          <w:color w:val="auto"/>
          <w:lang w:val="nl-NL"/>
        </w:rPr>
        <w:t>primary</w:t>
      </w:r>
      <w:proofErr w:type="spellEnd"/>
      <w:r w:rsidRPr="008401AA">
        <w:rPr>
          <w:rFonts w:ascii="Cambria" w:hAnsi="Cambria"/>
          <w:color w:val="auto"/>
          <w:lang w:val="nl-NL"/>
        </w:rPr>
        <w:t xml:space="preserve"> en </w:t>
      </w:r>
      <w:proofErr w:type="spellStart"/>
      <w:r w:rsidRPr="008401AA">
        <w:rPr>
          <w:rFonts w:ascii="Cambria" w:hAnsi="Cambria"/>
          <w:color w:val="auto"/>
          <w:lang w:val="nl-NL"/>
        </w:rPr>
        <w:t>secondary</w:t>
      </w:r>
      <w:proofErr w:type="spellEnd"/>
      <w:r w:rsidRPr="008401AA">
        <w:rPr>
          <w:rFonts w:ascii="Cambria" w:hAnsi="Cambria"/>
          <w:color w:val="auto"/>
          <w:lang w:val="nl-NL"/>
        </w:rPr>
        <w:t xml:space="preserve"> pictures. Aanvullend ervaren wij in dit verband wat </w:t>
      </w:r>
      <w:proofErr w:type="spellStart"/>
      <w:r w:rsidRPr="008401AA">
        <w:rPr>
          <w:rFonts w:ascii="Cambria" w:hAnsi="Cambria"/>
          <w:color w:val="auto"/>
          <w:lang w:val="nl-NL"/>
        </w:rPr>
        <w:t>Jim</w:t>
      </w:r>
      <w:proofErr w:type="spellEnd"/>
      <w:r w:rsidRPr="008401AA">
        <w:rPr>
          <w:rFonts w:ascii="Cambria" w:hAnsi="Cambria"/>
          <w:color w:val="auto"/>
          <w:lang w:val="nl-NL"/>
        </w:rPr>
        <w:t xml:space="preserve"> Wilson schrijft over </w:t>
      </w:r>
      <w:proofErr w:type="spellStart"/>
      <w:r w:rsidRPr="008401AA">
        <w:rPr>
          <w:rFonts w:ascii="Cambria" w:hAnsi="Cambria"/>
          <w:color w:val="auto"/>
          <w:lang w:val="nl-NL"/>
        </w:rPr>
        <w:t>pride</w:t>
      </w:r>
      <w:proofErr w:type="spellEnd"/>
      <w:r w:rsidRPr="008401AA">
        <w:rPr>
          <w:rFonts w:ascii="Cambria" w:hAnsi="Cambria"/>
          <w:color w:val="auto"/>
          <w:lang w:val="nl-NL"/>
        </w:rPr>
        <w:t xml:space="preserve"> en </w:t>
      </w:r>
      <w:proofErr w:type="spellStart"/>
      <w:r w:rsidRPr="008401AA">
        <w:rPr>
          <w:rFonts w:ascii="Cambria" w:hAnsi="Cambria"/>
          <w:color w:val="auto"/>
          <w:lang w:val="nl-NL"/>
        </w:rPr>
        <w:t>prejudice</w:t>
      </w:r>
      <w:proofErr w:type="spellEnd"/>
      <w:r w:rsidRPr="008401AA">
        <w:rPr>
          <w:rFonts w:ascii="Cambria" w:hAnsi="Cambria"/>
          <w:color w:val="auto"/>
          <w:lang w:val="nl-NL"/>
        </w:rPr>
        <w:t xml:space="preserve"> in family </w:t>
      </w:r>
      <w:proofErr w:type="spellStart"/>
      <w:r w:rsidRPr="008401AA">
        <w:rPr>
          <w:rFonts w:ascii="Cambria" w:hAnsi="Cambria"/>
          <w:color w:val="auto"/>
          <w:lang w:val="nl-NL"/>
        </w:rPr>
        <w:t>therapy</w:t>
      </w:r>
      <w:proofErr w:type="spellEnd"/>
      <w:r w:rsidRPr="008401AA">
        <w:rPr>
          <w:rFonts w:ascii="Cambria" w:hAnsi="Cambria"/>
          <w:color w:val="auto"/>
          <w:lang w:val="nl-NL"/>
        </w:rPr>
        <w:t xml:space="preserve"> </w:t>
      </w:r>
      <w:proofErr w:type="spellStart"/>
      <w:r w:rsidRPr="008401AA">
        <w:rPr>
          <w:rFonts w:ascii="Cambria" w:hAnsi="Cambria"/>
          <w:color w:val="auto"/>
          <w:lang w:val="nl-NL"/>
        </w:rPr>
        <w:t>theories</w:t>
      </w:r>
      <w:proofErr w:type="spellEnd"/>
      <w:r w:rsidRPr="008401AA">
        <w:rPr>
          <w:rFonts w:ascii="Cambria" w:hAnsi="Cambria"/>
          <w:color w:val="auto"/>
          <w:lang w:val="nl-NL"/>
        </w:rPr>
        <w:t xml:space="preserve">. We brengen over dat er geen waarheid is, niet een theorie, maar dat het steeds een gezamenlijk zoeken en creëren is van zinvolle, nuttige verhalen. We onderzoeken welke </w:t>
      </w:r>
      <w:proofErr w:type="spellStart"/>
      <w:r w:rsidRPr="008401AA">
        <w:rPr>
          <w:rFonts w:ascii="Cambria" w:hAnsi="Cambria"/>
          <w:color w:val="auto"/>
          <w:lang w:val="nl-NL"/>
        </w:rPr>
        <w:t>secondary</w:t>
      </w:r>
      <w:proofErr w:type="spellEnd"/>
      <w:r w:rsidRPr="008401AA">
        <w:rPr>
          <w:rFonts w:ascii="Cambria" w:hAnsi="Cambria"/>
          <w:color w:val="auto"/>
          <w:lang w:val="nl-NL"/>
        </w:rPr>
        <w:t xml:space="preserve"> pictures iedere cursist tot zijn beschikking heeft en hoe dit zinvol te gebruiken. Dit komt gedurende de gehele cursus terug.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Ouders/opvoeders kunnen in het algemeen gezien worden als de meest invloedrijke mensen in een kinderleven, zelfs als ze hun kinderen niet zelf opvoeden. Daarom wordt vervolgens ingegaan op het ouderschap, met al zijn facetten.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De hier te leren therapeutische vaardigheid zien we voornamelijk als het opbouwen van een werkrelatie met ouders/opvoeders. Om dit te kunnen is nodig stil te staan bij de opvattingen en vooroordelen die over ouderschap leven. Met welke discourse ouders te maken kunnen hebben en welke effect dat heeft op hun kinderen en op hun onderlinge relatie. Ook besteden we aandacht aan de positie van ouders binnen een therapeutische context. We menen dat we dit onderwerp niet kunnen behandelen zonder Alice van der Pas de revue te laten passeren.</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Iedereen leeft in een breder sociaal netwerk, zo ook kinderen en jongeren. Misschien wel, vooral kinderen en jongeren! Daarom vinden we het belangrijk stil te staan wanneer en hoe een bredere context te betrekken. En ook, hoe samen te werken met andere disciplines. En wat dit betekent voor de positie als therapeut. Deze vraagstukken zijn zeker met de transitie naar de gemeente zeer actueel, en willen we daarom dan ook als onderwerp meenemen in ons draaiboek.</w:t>
      </w:r>
    </w:p>
    <w:p w:rsidR="00717B8E" w:rsidRPr="008401AA" w:rsidRDefault="00717B8E" w:rsidP="00717B8E">
      <w:pPr>
        <w:pStyle w:val="Plattetekst"/>
        <w:rPr>
          <w:rFonts w:ascii="Cambria" w:hAnsi="Cambria"/>
        </w:rPr>
      </w:pPr>
    </w:p>
    <w:p w:rsidR="00717B8E" w:rsidRPr="008401AA" w:rsidRDefault="00717B8E" w:rsidP="00717B8E">
      <w:pPr>
        <w:pStyle w:val="Plattetekst"/>
        <w:rPr>
          <w:rFonts w:ascii="Cambria" w:hAnsi="Cambria"/>
        </w:rPr>
      </w:pPr>
      <w:r w:rsidRPr="008401AA">
        <w:rPr>
          <w:rFonts w:ascii="Cambria" w:hAnsi="Cambria"/>
        </w:rPr>
        <w:t xml:space="preserve">Hoewel we de nadruk willen leggen op veranderen, en het co-creëren van nieuwe betekenissen, menen we dat van een systeemtherapeut die werkt met kinderen en jeugd op de werkvloer vaak expertise wordt gevraagd als het gaat om </w:t>
      </w:r>
      <w:proofErr w:type="spellStart"/>
      <w:r w:rsidRPr="008401AA">
        <w:rPr>
          <w:rFonts w:ascii="Cambria" w:hAnsi="Cambria"/>
        </w:rPr>
        <w:t>gezinsdiagnostisch</w:t>
      </w:r>
      <w:proofErr w:type="spellEnd"/>
      <w:r w:rsidRPr="008401AA">
        <w:rPr>
          <w:rFonts w:ascii="Cambria" w:hAnsi="Cambria"/>
        </w:rPr>
        <w:t xml:space="preserve"> onderzoek. Vandaar dat dit eveneens aan de orde komt. We steken in op het zicht leren hebben op factoren die meespelen bij ontstaan en in standhouden van problemen en symptomen. </w:t>
      </w:r>
    </w:p>
    <w:p w:rsidR="00717B8E" w:rsidRPr="008401AA" w:rsidRDefault="00717B8E" w:rsidP="00717B8E">
      <w:pPr>
        <w:pStyle w:val="Plattetekst"/>
        <w:rPr>
          <w:rFonts w:ascii="Cambria" w:hAnsi="Cambria"/>
        </w:rPr>
      </w:pPr>
      <w:r w:rsidRPr="008401AA">
        <w:rPr>
          <w:rFonts w:ascii="Cambria" w:hAnsi="Cambria"/>
        </w:rPr>
        <w:t>Het gezinsontwikkelingsperspectief en structurele perspectief wordt daarbij aangestipt. We willen echter het accent leggen op een assessment die krachten, kwaliteiten aan het licht brengt en die onderzoekt in welke gewenste richting een gezin zich wil bewegen.</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En dan de kinderen; de belangrijke (soms de belangrijkste) gesprekspartners voor de therapeut, al was het maar omdat zij aanleiding geven voor het vragen van hulp. Hoe betrek je hen in een therapeutisch gesprek? En, hoe leg je contact?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Het werk van </w:t>
      </w:r>
      <w:proofErr w:type="spellStart"/>
      <w:r w:rsidRPr="008401AA">
        <w:rPr>
          <w:rFonts w:ascii="Cambria" w:hAnsi="Cambria"/>
          <w:color w:val="auto"/>
          <w:lang w:val="nl-NL"/>
        </w:rPr>
        <w:t>Jim</w:t>
      </w:r>
      <w:proofErr w:type="spellEnd"/>
      <w:r w:rsidRPr="008401AA">
        <w:rPr>
          <w:rFonts w:ascii="Cambria" w:hAnsi="Cambria"/>
          <w:color w:val="auto"/>
          <w:lang w:val="nl-NL"/>
        </w:rPr>
        <w:t xml:space="preserve"> Wilson sluit hier heel goed bij aan en zijn boek “Child-</w:t>
      </w:r>
      <w:proofErr w:type="spellStart"/>
      <w:r w:rsidRPr="008401AA">
        <w:rPr>
          <w:rFonts w:ascii="Cambria" w:hAnsi="Cambria"/>
          <w:color w:val="auto"/>
          <w:lang w:val="nl-NL"/>
        </w:rPr>
        <w:t>Focused</w:t>
      </w:r>
      <w:proofErr w:type="spellEnd"/>
      <w:r w:rsidRPr="008401AA">
        <w:rPr>
          <w:rFonts w:ascii="Cambria" w:hAnsi="Cambria"/>
          <w:color w:val="auto"/>
          <w:lang w:val="nl-NL"/>
        </w:rPr>
        <w:t xml:space="preserve"> </w:t>
      </w:r>
      <w:proofErr w:type="spellStart"/>
      <w:r w:rsidRPr="008401AA">
        <w:rPr>
          <w:rFonts w:ascii="Cambria" w:hAnsi="Cambria"/>
          <w:color w:val="auto"/>
          <w:lang w:val="nl-NL"/>
        </w:rPr>
        <w:t>Practice</w:t>
      </w:r>
      <w:proofErr w:type="spellEnd"/>
      <w:r w:rsidRPr="008401AA">
        <w:rPr>
          <w:rFonts w:ascii="Cambria" w:hAnsi="Cambria"/>
          <w:color w:val="auto"/>
          <w:lang w:val="nl-NL"/>
        </w:rPr>
        <w:t xml:space="preserve"> a </w:t>
      </w:r>
      <w:proofErr w:type="spellStart"/>
      <w:r w:rsidRPr="008401AA">
        <w:rPr>
          <w:rFonts w:ascii="Cambria" w:hAnsi="Cambria"/>
          <w:color w:val="auto"/>
          <w:lang w:val="nl-NL"/>
        </w:rPr>
        <w:t>collaborative</w:t>
      </w:r>
      <w:proofErr w:type="spellEnd"/>
      <w:r w:rsidRPr="008401AA">
        <w:rPr>
          <w:rFonts w:ascii="Cambria" w:hAnsi="Cambria"/>
          <w:color w:val="auto"/>
          <w:lang w:val="nl-NL"/>
        </w:rPr>
        <w:t xml:space="preserve"> </w:t>
      </w:r>
      <w:proofErr w:type="spellStart"/>
      <w:r w:rsidRPr="008401AA">
        <w:rPr>
          <w:rFonts w:ascii="Cambria" w:hAnsi="Cambria"/>
          <w:color w:val="auto"/>
          <w:lang w:val="nl-NL"/>
        </w:rPr>
        <w:t>systemic</w:t>
      </w:r>
      <w:proofErr w:type="spellEnd"/>
      <w:r w:rsidRPr="008401AA">
        <w:rPr>
          <w:rFonts w:ascii="Cambria" w:hAnsi="Cambria"/>
          <w:color w:val="auto"/>
          <w:lang w:val="nl-NL"/>
        </w:rPr>
        <w:t xml:space="preserve"> approach”(1998) vormt de ruggengraat van dit thema. </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Vervolgens komt de adolescent aan bod; wat maakt deze ontwikkelingsfase zo specifiek? En wat speelt in gezinnen met adolescenten? Hoe betrek je hen in een therapeutisch contact, zo dat je hen serieus neemt, maar dan weer zonder ouders af te vallen?</w:t>
      </w:r>
    </w:p>
    <w:p w:rsidR="00717B8E" w:rsidRPr="008401AA" w:rsidRDefault="00717B8E" w:rsidP="00717B8E">
      <w:pPr>
        <w:pStyle w:val="Default"/>
        <w:rPr>
          <w:rFonts w:ascii="Cambria" w:hAnsi="Cambria"/>
          <w:color w:val="auto"/>
          <w:lang w:val="nl-NL"/>
        </w:rPr>
      </w:pP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Wanneer wij stilgestaan hebben bij de stem van de kinderen, de jongeren, de ouders, de context, zoomen we in op een aantal thema’s/methodieken die actueel zijn en toepasbaar bij diverse problemen die spelen in gezinnen. We hebben voor een aantal onderwerpen mede gekozen omdat we hieromtrent als cursusgevers veel praktijkervaring hebben opgedaan. We hopen dan ook onze kennis hierover op een enthousiaste wijze over te brengen, maar ook onze twijfels en onzekerheden rond het werken met deze thematiek te belichten. </w:t>
      </w:r>
    </w:p>
    <w:p w:rsidR="00717B8E" w:rsidRDefault="00717B8E" w:rsidP="00717B8E">
      <w:pPr>
        <w:pStyle w:val="Default"/>
        <w:rPr>
          <w:rFonts w:ascii="Cambria" w:hAnsi="Cambria"/>
          <w:bCs/>
          <w:color w:val="5F497A" w:themeColor="accent4" w:themeShade="BF"/>
          <w:sz w:val="28"/>
          <w:szCs w:val="28"/>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Leermodel</w:t>
      </w:r>
    </w:p>
    <w:p w:rsidR="00717B8E" w:rsidRPr="008401AA" w:rsidRDefault="00717B8E" w:rsidP="00717B8E">
      <w:pPr>
        <w:pStyle w:val="Default"/>
        <w:spacing w:after="44"/>
        <w:rPr>
          <w:rFonts w:ascii="Cambria" w:hAnsi="Cambria"/>
          <w:lang w:val="nl-NL"/>
        </w:rPr>
      </w:pPr>
      <w:r w:rsidRPr="008401AA">
        <w:rPr>
          <w:rFonts w:ascii="Cambria" w:hAnsi="Cambria"/>
          <w:lang w:val="nl-NL"/>
        </w:rPr>
        <w:t>De cursist maakt kennis met een veelheid aan theorieën, waarbij elke theorie voor ons die de status van een verhaal heeft. Elk verhaal heeft weer een eigen accent en verhalen kunnen soms ook tegenstrijdig zijn. De cursist brengt bovendien zelf ook een (groot) aantal verhalen mee over gezinnen en systemen. Verhalen die gebaseerd op eigen geschiedenis, gevolgde studie, werkervaring etc. Kortom, zijn/haar eigen context. Hij/zij zal hierin zijn/haar eigen weg moeten vinden, een eigen integratie moeten bewerkstelligen. Deze vorm van leren zien wij als een proces van co-creëren van verhalen / ideeën betreffende kennis, houding en vaardigheden. Co-creatie betekent dat er een voortdurende wisselwerking plaatsvindt tussen cursusgevers en cursisten en tussen cursisten onderling.</w:t>
      </w:r>
    </w:p>
    <w:p w:rsidR="001C7DA2" w:rsidRDefault="001C7DA2"/>
    <w:p w:rsidR="00717B8E" w:rsidRPr="008401AA" w:rsidRDefault="00717B8E" w:rsidP="00717B8E">
      <w:pPr>
        <w:pStyle w:val="Default"/>
        <w:spacing w:after="44"/>
        <w:rPr>
          <w:rFonts w:ascii="Cambria" w:hAnsi="Cambria"/>
          <w:color w:val="auto"/>
          <w:lang w:val="nl-NL"/>
        </w:rPr>
      </w:pPr>
      <w:r w:rsidRPr="008401AA">
        <w:rPr>
          <w:rFonts w:ascii="Cambria" w:hAnsi="Cambria"/>
          <w:color w:val="auto"/>
          <w:lang w:val="nl-NL"/>
        </w:rPr>
        <w:t>De cursusgroep kan gezien worden als de context van het leerproces, als ondersteuningsgroep van de cursist. Dit betekent dat aandacht besteed wordt aan het groepsproces en de wijze van reflecteren.</w:t>
      </w:r>
    </w:p>
    <w:p w:rsidR="00717B8E" w:rsidRPr="008401AA" w:rsidRDefault="00717B8E" w:rsidP="00717B8E">
      <w:pPr>
        <w:pStyle w:val="Default"/>
        <w:spacing w:after="44"/>
        <w:rPr>
          <w:rFonts w:ascii="Cambria" w:hAnsi="Cambria"/>
          <w:color w:val="auto"/>
          <w:lang w:val="nl-NL"/>
        </w:rPr>
      </w:pPr>
      <w:r w:rsidRPr="008401AA">
        <w:rPr>
          <w:rFonts w:ascii="Cambria" w:hAnsi="Cambria"/>
          <w:color w:val="auto"/>
          <w:lang w:val="nl-NL"/>
        </w:rPr>
        <w:t>Binnen de cursus worden competenties geleerd en deze zijn onderverdeeld in:</w:t>
      </w:r>
    </w:p>
    <w:p w:rsidR="00717B8E" w:rsidRPr="008401AA" w:rsidRDefault="00717B8E" w:rsidP="00717B8E">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theoretische kennis </w:t>
      </w:r>
    </w:p>
    <w:p w:rsidR="00717B8E" w:rsidRPr="008401AA" w:rsidRDefault="00717B8E" w:rsidP="00717B8E">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houding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vaardigheden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Hierbij dienen zowel cursusgevers als cursisten hun bijdragen te leveren.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Oefeningen zijn gericht op de thematiek van de dag, dienen om iets te verduidelijken, de eigen houding meer bewust te laten worden, en vaardigheden aan te leren. Het eigen praktijkmateriaal wordt ook voor deze zaken gebruikt.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Daarnaast is er aanschouwelijk onderwijs middels voordracht, films, videosessies van de masters en zullen mogelijk gastdocenten worden uitgenodigd. </w:t>
      </w:r>
    </w:p>
    <w:p w:rsidR="00717B8E" w:rsidRPr="008401AA" w:rsidRDefault="00717B8E" w:rsidP="00717B8E">
      <w:pPr>
        <w:pStyle w:val="Plattetekst"/>
        <w:rPr>
          <w:rFonts w:ascii="Cambria" w:hAnsi="Cambria"/>
        </w:rPr>
      </w:pPr>
      <w:r w:rsidRPr="008401AA">
        <w:rPr>
          <w:rFonts w:ascii="Cambria" w:hAnsi="Cambria"/>
        </w:rPr>
        <w:t xml:space="preserve">Per cursusdag zijn twee docenten aanwezig. </w:t>
      </w:r>
    </w:p>
    <w:p w:rsidR="00717B8E" w:rsidRDefault="00717B8E" w:rsidP="00717B8E">
      <w:pPr>
        <w:pStyle w:val="Default"/>
        <w:rPr>
          <w:rFonts w:ascii="Cambria" w:hAnsi="Cambria"/>
          <w:bCs/>
          <w:color w:val="5F497A" w:themeColor="accent4" w:themeShade="BF"/>
          <w:sz w:val="28"/>
          <w:szCs w:val="28"/>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 xml:space="preserve">Toetsingsmomenten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In deze cursus wordt van de cursist een actieve houding verwacht en zal hij/zij een bijdrage moeten leveren aan het voorbereiden van de les en het inbrengen van casuïstiek.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 xml:space="preserve">De cursist zal minimaal 80 % van de te volgen cursustijd aanwezig moeten zijn. Mist hij/zij meer dan 20 % dan zal hij/zij ter compensatie een vervangende opdracht, passend bij de gemiste stof moeten inleveren. </w:t>
      </w:r>
    </w:p>
    <w:p w:rsidR="00717B8E" w:rsidRPr="008401AA" w:rsidRDefault="00717B8E" w:rsidP="00717B8E">
      <w:pPr>
        <w:pStyle w:val="Default"/>
        <w:rPr>
          <w:rFonts w:ascii="Cambria" w:hAnsi="Cambria"/>
          <w:color w:val="auto"/>
          <w:lang w:val="nl-NL"/>
        </w:rPr>
      </w:pPr>
      <w:r w:rsidRPr="008401AA">
        <w:rPr>
          <w:rFonts w:ascii="Cambria" w:hAnsi="Cambria"/>
          <w:color w:val="auto"/>
          <w:lang w:val="nl-NL"/>
        </w:rPr>
        <w:t>De cursus wordt afgesloten met het presenteren van een casus uit de eigen praktijk van de cursist. Hierin brengt hij een ingewikkelde kwestie aan de orde, met reflectie op eigen handelen, en verbinding tussen theoretische concepten en de praktijk. Dit dient tegelijk als eindtoets van deze cursus.</w:t>
      </w:r>
    </w:p>
    <w:p w:rsidR="00717B8E" w:rsidRPr="008401AA" w:rsidRDefault="00717B8E" w:rsidP="00717B8E">
      <w:pPr>
        <w:pStyle w:val="Default"/>
        <w:rPr>
          <w:rFonts w:ascii="Cambria" w:hAnsi="Cambria"/>
          <w:bCs/>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Doelgroep</w:t>
      </w:r>
    </w:p>
    <w:p w:rsidR="00717B8E" w:rsidRPr="008401AA" w:rsidRDefault="00717B8E" w:rsidP="00717B8E">
      <w:pPr>
        <w:pStyle w:val="Default"/>
        <w:rPr>
          <w:rFonts w:ascii="Cambria" w:hAnsi="Cambria"/>
          <w:lang w:val="nl-NL"/>
        </w:rPr>
      </w:pPr>
      <w:r w:rsidRPr="008401AA">
        <w:rPr>
          <w:rFonts w:ascii="Cambria" w:hAnsi="Cambria"/>
          <w:lang w:val="nl-NL"/>
        </w:rPr>
        <w:t>Om de cursus te kunnen volgen dient reeds een inleidende en verdiepende cursus systeemtherapie inclusief een blok wetenschap van totaal 132 uur te zijn gevolgd (erkend door de NVRG).</w:t>
      </w:r>
    </w:p>
    <w:p w:rsidR="00717B8E" w:rsidRPr="008401AA" w:rsidRDefault="00717B8E" w:rsidP="00717B8E">
      <w:pPr>
        <w:pStyle w:val="Default"/>
        <w:rPr>
          <w:rFonts w:ascii="Cambria" w:hAnsi="Cambria"/>
          <w:lang w:val="nl-NL"/>
        </w:rPr>
      </w:pPr>
      <w:r w:rsidRPr="008401AA">
        <w:rPr>
          <w:rFonts w:ascii="Cambria" w:hAnsi="Cambria"/>
          <w:lang w:val="nl-NL"/>
        </w:rPr>
        <w:t xml:space="preserve">Daarnaast dienen de cursisten werkzaam te zijn binnen de Geestelijke Gezondheidszorg of daaraan verwant terrein en regelmatig ( minimaal 2 tot 4 keer per week) </w:t>
      </w:r>
      <w:proofErr w:type="spellStart"/>
      <w:r w:rsidRPr="008401AA">
        <w:rPr>
          <w:rFonts w:ascii="Cambria" w:hAnsi="Cambria"/>
          <w:lang w:val="nl-NL"/>
        </w:rPr>
        <w:t>systeemtherapeutische</w:t>
      </w:r>
      <w:proofErr w:type="spellEnd"/>
      <w:r w:rsidRPr="008401AA">
        <w:rPr>
          <w:rFonts w:ascii="Cambria" w:hAnsi="Cambria"/>
          <w:lang w:val="nl-NL"/>
        </w:rPr>
        <w:t xml:space="preserve"> gesprekken te voeren. </w:t>
      </w:r>
    </w:p>
    <w:p w:rsidR="00717B8E" w:rsidRPr="008401AA" w:rsidRDefault="00717B8E" w:rsidP="00717B8E">
      <w:pPr>
        <w:pStyle w:val="Default"/>
        <w:rPr>
          <w:rFonts w:ascii="Cambria" w:hAnsi="Cambria"/>
          <w:bCs/>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 xml:space="preserve">Aantal cursisten </w:t>
      </w:r>
    </w:p>
    <w:p w:rsidR="00717B8E" w:rsidRPr="008401AA" w:rsidRDefault="00717B8E" w:rsidP="00717B8E">
      <w:pPr>
        <w:pStyle w:val="Default"/>
        <w:rPr>
          <w:rFonts w:ascii="Cambria" w:hAnsi="Cambria"/>
          <w:lang w:val="nl-NL"/>
        </w:rPr>
      </w:pPr>
      <w:r w:rsidRPr="008401AA">
        <w:rPr>
          <w:rFonts w:ascii="Cambria" w:hAnsi="Cambria"/>
          <w:lang w:val="nl-NL"/>
        </w:rPr>
        <w:t xml:space="preserve">10- 18 deelnemers. </w:t>
      </w:r>
    </w:p>
    <w:p w:rsidR="00717B8E" w:rsidRPr="008401AA" w:rsidRDefault="00717B8E" w:rsidP="00717B8E">
      <w:pPr>
        <w:pStyle w:val="Default"/>
        <w:rPr>
          <w:rFonts w:ascii="Cambria" w:hAnsi="Cambria"/>
          <w:bCs/>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Tijdsduur, periode, locatie</w:t>
      </w:r>
      <w:r w:rsidRPr="008401AA">
        <w:rPr>
          <w:rFonts w:ascii="Cambria" w:hAnsi="Cambria"/>
          <w:b/>
          <w:color w:val="5F497A" w:themeColor="accent4" w:themeShade="BF"/>
          <w:sz w:val="28"/>
          <w:szCs w:val="28"/>
          <w:lang w:val="nl-NL"/>
        </w:rPr>
        <w:t xml:space="preserve"> </w:t>
      </w:r>
    </w:p>
    <w:p w:rsidR="00717B8E" w:rsidRPr="008401AA" w:rsidRDefault="00717B8E" w:rsidP="00717B8E">
      <w:pPr>
        <w:pStyle w:val="Default"/>
        <w:rPr>
          <w:rFonts w:ascii="Cambria" w:hAnsi="Cambria"/>
          <w:lang w:val="nl-NL"/>
        </w:rPr>
      </w:pPr>
      <w:r w:rsidRPr="008401AA">
        <w:rPr>
          <w:rFonts w:ascii="Cambria" w:hAnsi="Cambria"/>
          <w:lang w:val="nl-NL"/>
        </w:rPr>
        <w:t xml:space="preserve">De specialistische cursus duurt ongeveer 6 maanden en wordt afwisselend op woensdagavond van 19.00 uur tot 22.00 uur gegeven (3 uur) en op vrijdag overdag (2 x 3 uur). </w:t>
      </w:r>
    </w:p>
    <w:p w:rsidR="00717B8E" w:rsidRPr="008401AA" w:rsidRDefault="00717B8E" w:rsidP="00717B8E">
      <w:pPr>
        <w:pStyle w:val="Default"/>
        <w:rPr>
          <w:rFonts w:ascii="Cambria" w:hAnsi="Cambria"/>
          <w:lang w:val="nl-NL"/>
        </w:rPr>
      </w:pPr>
      <w:r w:rsidRPr="008401AA">
        <w:rPr>
          <w:rFonts w:ascii="Cambria" w:hAnsi="Cambria"/>
          <w:lang w:val="nl-NL"/>
        </w:rPr>
        <w:t xml:space="preserve">De cursus start in september 2016 </w:t>
      </w:r>
    </w:p>
    <w:p w:rsidR="00717B8E" w:rsidRDefault="00717B8E" w:rsidP="00717B8E">
      <w:pPr>
        <w:pStyle w:val="Lijst"/>
        <w:rPr>
          <w:rFonts w:ascii="Cambria" w:hAnsi="Cambria"/>
        </w:rPr>
      </w:pPr>
      <w:r w:rsidRPr="008401AA">
        <w:rPr>
          <w:rFonts w:ascii="Cambria" w:hAnsi="Cambria"/>
        </w:rPr>
        <w:t xml:space="preserve">Plaats: t </w:t>
      </w:r>
      <w:proofErr w:type="spellStart"/>
      <w:r w:rsidRPr="008401AA">
        <w:rPr>
          <w:rFonts w:ascii="Cambria" w:hAnsi="Cambria"/>
        </w:rPr>
        <w:t>Gorechthuis</w:t>
      </w:r>
      <w:proofErr w:type="spellEnd"/>
      <w:r w:rsidRPr="008401AA">
        <w:rPr>
          <w:rFonts w:ascii="Cambria" w:hAnsi="Cambria"/>
        </w:rPr>
        <w:t xml:space="preserve"> te Haren.</w:t>
      </w:r>
    </w:p>
    <w:p w:rsidR="00717B8E" w:rsidRDefault="00717B8E" w:rsidP="00717B8E">
      <w:pPr>
        <w:pStyle w:val="Default"/>
        <w:rPr>
          <w:rFonts w:ascii="Cambria" w:hAnsi="Cambria"/>
          <w:b/>
          <w:bCs/>
          <w:color w:val="5F497A" w:themeColor="accent4" w:themeShade="BF"/>
          <w:sz w:val="28"/>
          <w:szCs w:val="28"/>
          <w:lang w:val="nl-NL"/>
        </w:rPr>
      </w:pPr>
    </w:p>
    <w:p w:rsidR="00717B8E" w:rsidRPr="008401AA" w:rsidRDefault="00717B8E" w:rsidP="00717B8E">
      <w:pPr>
        <w:pStyle w:val="Default"/>
        <w:rPr>
          <w:rFonts w:ascii="Cambria" w:hAnsi="Cambria"/>
          <w:b/>
          <w:color w:val="5F497A" w:themeColor="accent4" w:themeShade="BF"/>
          <w:sz w:val="28"/>
          <w:szCs w:val="28"/>
          <w:lang w:val="nl-NL"/>
        </w:rPr>
      </w:pPr>
      <w:bookmarkStart w:id="0" w:name="_GoBack"/>
      <w:bookmarkEnd w:id="0"/>
      <w:r w:rsidRPr="008401AA">
        <w:rPr>
          <w:rFonts w:ascii="Cambria" w:hAnsi="Cambria"/>
          <w:b/>
          <w:bCs/>
          <w:color w:val="5F497A" w:themeColor="accent4" w:themeShade="BF"/>
          <w:sz w:val="28"/>
          <w:szCs w:val="28"/>
          <w:lang w:val="nl-NL"/>
        </w:rPr>
        <w:t>Wijze van aanmelding</w:t>
      </w:r>
    </w:p>
    <w:p w:rsidR="00717B8E" w:rsidRPr="008401AA" w:rsidRDefault="00717B8E" w:rsidP="00717B8E">
      <w:pPr>
        <w:pStyle w:val="Default"/>
        <w:rPr>
          <w:rFonts w:ascii="Cambria" w:hAnsi="Cambria"/>
          <w:lang w:val="nl-NL"/>
        </w:rPr>
      </w:pPr>
      <w:r w:rsidRPr="008401AA">
        <w:rPr>
          <w:rFonts w:ascii="Cambria" w:hAnsi="Cambria"/>
          <w:lang w:val="nl-NL"/>
        </w:rPr>
        <w:t xml:space="preserve">Inschrijving gebeurt via het inschrijfformulier. Deze is down te </w:t>
      </w:r>
      <w:proofErr w:type="spellStart"/>
      <w:r w:rsidRPr="008401AA">
        <w:rPr>
          <w:rFonts w:ascii="Cambria" w:hAnsi="Cambria"/>
          <w:lang w:val="nl-NL"/>
        </w:rPr>
        <w:t>loaden</w:t>
      </w:r>
      <w:proofErr w:type="spellEnd"/>
      <w:r w:rsidRPr="008401AA">
        <w:rPr>
          <w:rFonts w:ascii="Cambria" w:hAnsi="Cambria"/>
          <w:lang w:val="nl-NL"/>
        </w:rPr>
        <w:t xml:space="preserve"> vanaf de website </w:t>
      </w:r>
      <w:hyperlink r:id="rId5" w:history="1">
        <w:r w:rsidRPr="008401AA">
          <w:rPr>
            <w:rStyle w:val="Hyperlink"/>
            <w:rFonts w:ascii="Cambria" w:hAnsi="Cambria"/>
            <w:lang w:val="nl-NL"/>
          </w:rPr>
          <w:t>www.platformsysteemtherapie.nl</w:t>
        </w:r>
      </w:hyperlink>
      <w:r w:rsidRPr="008401AA">
        <w:rPr>
          <w:rFonts w:ascii="Cambria" w:hAnsi="Cambria"/>
          <w:lang w:val="nl-NL"/>
        </w:rPr>
        <w:t xml:space="preserve"> Vervolgens vindt een kennismakingsgesprek plaats met twee van de opleiders. </w:t>
      </w:r>
    </w:p>
    <w:p w:rsidR="00717B8E" w:rsidRPr="008401AA" w:rsidRDefault="00717B8E" w:rsidP="00717B8E">
      <w:pPr>
        <w:pStyle w:val="Default"/>
        <w:rPr>
          <w:rFonts w:ascii="Cambria" w:hAnsi="Cambria"/>
          <w:bCs/>
          <w:lang w:val="nl-NL"/>
        </w:rPr>
      </w:pPr>
    </w:p>
    <w:p w:rsidR="00717B8E" w:rsidRPr="008401AA" w:rsidRDefault="00717B8E" w:rsidP="00717B8E">
      <w:pPr>
        <w:pStyle w:val="Default"/>
        <w:rPr>
          <w:rFonts w:ascii="Cambria" w:hAnsi="Cambria"/>
          <w:b/>
          <w:color w:val="5F497A" w:themeColor="accent4" w:themeShade="BF"/>
          <w:sz w:val="28"/>
          <w:szCs w:val="28"/>
          <w:lang w:val="nl-NL"/>
        </w:rPr>
      </w:pPr>
      <w:r w:rsidRPr="008401AA">
        <w:rPr>
          <w:rFonts w:ascii="Cambria" w:hAnsi="Cambria"/>
          <w:b/>
          <w:bCs/>
          <w:color w:val="5F497A" w:themeColor="accent4" w:themeShade="BF"/>
          <w:sz w:val="28"/>
          <w:szCs w:val="28"/>
          <w:lang w:val="nl-NL"/>
        </w:rPr>
        <w:t>Cursusgevers</w:t>
      </w:r>
    </w:p>
    <w:p w:rsidR="00717B8E" w:rsidRPr="008401AA" w:rsidRDefault="00717B8E" w:rsidP="00717B8E">
      <w:pPr>
        <w:pStyle w:val="Default"/>
        <w:rPr>
          <w:rFonts w:ascii="Cambria" w:hAnsi="Cambria"/>
          <w:lang w:val="nl-NL"/>
        </w:rPr>
      </w:pPr>
      <w:r w:rsidRPr="008401AA">
        <w:rPr>
          <w:rFonts w:ascii="Cambria" w:hAnsi="Cambria"/>
          <w:lang w:val="nl-NL"/>
        </w:rPr>
        <w:t xml:space="preserve">M.L. </w:t>
      </w:r>
      <w:proofErr w:type="spellStart"/>
      <w:r w:rsidRPr="008401AA">
        <w:rPr>
          <w:rFonts w:ascii="Cambria" w:hAnsi="Cambria"/>
          <w:lang w:val="nl-NL"/>
        </w:rPr>
        <w:t>Haks</w:t>
      </w:r>
      <w:proofErr w:type="spellEnd"/>
      <w:r w:rsidRPr="008401AA">
        <w:rPr>
          <w:rFonts w:ascii="Cambria" w:hAnsi="Cambria"/>
          <w:lang w:val="nl-NL"/>
        </w:rPr>
        <w:t xml:space="preserve">: GZ-psycholoog/ psychotherapeut </w:t>
      </w:r>
    </w:p>
    <w:p w:rsidR="00717B8E" w:rsidRPr="008401AA" w:rsidRDefault="00717B8E" w:rsidP="00717B8E">
      <w:pPr>
        <w:pStyle w:val="Default"/>
        <w:rPr>
          <w:rFonts w:ascii="Cambria" w:hAnsi="Cambria"/>
          <w:lang w:val="nl-NL"/>
        </w:rPr>
      </w:pPr>
      <w:r w:rsidRPr="008401AA">
        <w:rPr>
          <w:rFonts w:ascii="Cambria" w:hAnsi="Cambria"/>
          <w:lang w:val="nl-NL"/>
        </w:rPr>
        <w:t xml:space="preserve">Lid van de Nederlandse Vereniging voor Relatie- en Gezinstherapie. </w:t>
      </w:r>
    </w:p>
    <w:p w:rsidR="00717B8E" w:rsidRPr="008401AA" w:rsidRDefault="00717B8E" w:rsidP="00717B8E">
      <w:pPr>
        <w:pStyle w:val="Default"/>
        <w:rPr>
          <w:rFonts w:ascii="Cambria" w:hAnsi="Cambria"/>
          <w:lang w:val="nl-NL"/>
        </w:rPr>
      </w:pPr>
      <w:r w:rsidRPr="008401AA">
        <w:rPr>
          <w:rFonts w:ascii="Cambria" w:hAnsi="Cambria"/>
          <w:lang w:val="nl-NL"/>
        </w:rPr>
        <w:t xml:space="preserve">Supervisor, opleider en leertherapeut van de NVRG. </w:t>
      </w:r>
    </w:p>
    <w:p w:rsidR="00717B8E" w:rsidRDefault="00717B8E" w:rsidP="00717B8E">
      <w:pPr>
        <w:pStyle w:val="Default"/>
        <w:rPr>
          <w:rFonts w:ascii="Cambria" w:hAnsi="Cambria"/>
          <w:lang w:val="nl-NL"/>
        </w:rPr>
      </w:pPr>
    </w:p>
    <w:p w:rsidR="00717B8E" w:rsidRPr="008401AA" w:rsidRDefault="00717B8E" w:rsidP="00717B8E">
      <w:pPr>
        <w:pStyle w:val="Default"/>
        <w:rPr>
          <w:rFonts w:ascii="Cambria" w:hAnsi="Cambria"/>
          <w:lang w:val="nl-NL"/>
        </w:rPr>
      </w:pPr>
      <w:r w:rsidRPr="008401AA">
        <w:rPr>
          <w:rFonts w:ascii="Cambria" w:hAnsi="Cambria"/>
          <w:lang w:val="nl-NL"/>
        </w:rPr>
        <w:t xml:space="preserve">A.R. van Dijk: maatschappelijk werker + VO/ Psychotherapeut </w:t>
      </w:r>
    </w:p>
    <w:p w:rsidR="00717B8E" w:rsidRPr="008401AA" w:rsidRDefault="00717B8E" w:rsidP="00717B8E">
      <w:pPr>
        <w:pStyle w:val="Default"/>
        <w:rPr>
          <w:rFonts w:ascii="Cambria" w:hAnsi="Cambria"/>
          <w:lang w:val="nl-NL"/>
        </w:rPr>
      </w:pPr>
      <w:r w:rsidRPr="008401AA">
        <w:rPr>
          <w:rFonts w:ascii="Cambria" w:hAnsi="Cambria"/>
          <w:lang w:val="nl-NL"/>
        </w:rPr>
        <w:t xml:space="preserve">Lid van de Nederlandse Vereniging voor Relatie- en Gezinstherapie. </w:t>
      </w:r>
    </w:p>
    <w:p w:rsidR="00717B8E" w:rsidRPr="008401AA" w:rsidRDefault="00717B8E" w:rsidP="00717B8E">
      <w:pPr>
        <w:pStyle w:val="Default"/>
        <w:rPr>
          <w:rFonts w:ascii="Cambria" w:hAnsi="Cambria"/>
          <w:lang w:val="nl-NL"/>
        </w:rPr>
      </w:pPr>
      <w:r w:rsidRPr="008401AA">
        <w:rPr>
          <w:rFonts w:ascii="Cambria" w:hAnsi="Cambria"/>
          <w:lang w:val="nl-NL"/>
        </w:rPr>
        <w:t xml:space="preserve">Supervisor en leertherapeut van de NVRG, </w:t>
      </w:r>
      <w:proofErr w:type="spellStart"/>
      <w:r w:rsidRPr="008401AA">
        <w:rPr>
          <w:rFonts w:ascii="Cambria" w:hAnsi="Cambria"/>
          <w:lang w:val="nl-NL"/>
        </w:rPr>
        <w:t>Opleiderschap</w:t>
      </w:r>
      <w:proofErr w:type="spellEnd"/>
      <w:r w:rsidRPr="008401AA">
        <w:rPr>
          <w:rFonts w:ascii="Cambria" w:hAnsi="Cambria"/>
          <w:lang w:val="nl-NL"/>
        </w:rPr>
        <w:t xml:space="preserve"> in voor bereiding. </w:t>
      </w:r>
    </w:p>
    <w:p w:rsidR="00717B8E" w:rsidRDefault="00717B8E" w:rsidP="00717B8E">
      <w:pPr>
        <w:pStyle w:val="Default"/>
        <w:rPr>
          <w:rFonts w:ascii="Cambria" w:hAnsi="Cambria"/>
          <w:lang w:val="nl-NL"/>
        </w:rPr>
      </w:pPr>
    </w:p>
    <w:p w:rsidR="00717B8E" w:rsidRPr="008401AA" w:rsidRDefault="00717B8E" w:rsidP="00717B8E">
      <w:pPr>
        <w:pStyle w:val="Default"/>
        <w:rPr>
          <w:rFonts w:ascii="Cambria" w:hAnsi="Cambria"/>
          <w:lang w:val="nl-NL"/>
        </w:rPr>
      </w:pPr>
      <w:r w:rsidRPr="008401AA">
        <w:rPr>
          <w:rFonts w:ascii="Cambria" w:hAnsi="Cambria"/>
          <w:lang w:val="nl-NL"/>
        </w:rPr>
        <w:t xml:space="preserve">D. Kroeze: psycholoog/psychotherapeut </w:t>
      </w:r>
    </w:p>
    <w:p w:rsidR="00717B8E" w:rsidRPr="008401AA" w:rsidRDefault="00717B8E" w:rsidP="00717B8E">
      <w:pPr>
        <w:pStyle w:val="Default"/>
        <w:rPr>
          <w:rFonts w:ascii="Cambria" w:hAnsi="Cambria"/>
          <w:lang w:val="nl-NL"/>
        </w:rPr>
      </w:pPr>
      <w:r w:rsidRPr="008401AA">
        <w:rPr>
          <w:rFonts w:ascii="Cambria" w:hAnsi="Cambria"/>
          <w:lang w:val="nl-NL"/>
        </w:rPr>
        <w:t xml:space="preserve">Lid van de Nederlandse Vereniging voor Relatie- en Gezinstherapie </w:t>
      </w:r>
    </w:p>
    <w:p w:rsidR="00717B8E" w:rsidRPr="008401AA" w:rsidRDefault="00717B8E" w:rsidP="00717B8E">
      <w:pPr>
        <w:pStyle w:val="Default"/>
        <w:rPr>
          <w:rFonts w:ascii="Cambria" w:hAnsi="Cambria"/>
          <w:lang w:val="nl-NL"/>
        </w:rPr>
      </w:pPr>
      <w:r w:rsidRPr="008401AA">
        <w:rPr>
          <w:rFonts w:ascii="Cambria" w:hAnsi="Cambria"/>
          <w:lang w:val="nl-NL"/>
        </w:rPr>
        <w:t xml:space="preserve">Allen zijn werkzaam bij een instelling van de GGZ en / of in eigen praktijk </w:t>
      </w:r>
    </w:p>
    <w:p w:rsidR="00717B8E" w:rsidRPr="008401AA" w:rsidRDefault="00717B8E" w:rsidP="00717B8E">
      <w:pPr>
        <w:pStyle w:val="Plattetekst"/>
        <w:rPr>
          <w:rFonts w:ascii="Cambria" w:hAnsi="Cambria"/>
        </w:rPr>
      </w:pPr>
      <w:r w:rsidRPr="008401AA">
        <w:rPr>
          <w:rFonts w:ascii="Cambria" w:hAnsi="Cambria"/>
        </w:rPr>
        <w:t>Het merendeel van de docenten heeft ervaring in het geven van onderwijs op post doctoraal niveau.</w:t>
      </w:r>
    </w:p>
    <w:p w:rsidR="00717B8E" w:rsidRPr="008401AA" w:rsidRDefault="00717B8E" w:rsidP="00717B8E">
      <w:pPr>
        <w:rPr>
          <w:rFonts w:ascii="Cambria" w:hAnsi="Cambria" w:cs="Times New Roman"/>
        </w:rPr>
      </w:pPr>
    </w:p>
    <w:p w:rsidR="00717B8E" w:rsidRPr="008401AA" w:rsidRDefault="00717B8E" w:rsidP="00717B8E">
      <w:pPr>
        <w:pStyle w:val="Lijst"/>
        <w:rPr>
          <w:rFonts w:ascii="Cambria" w:hAnsi="Cambria"/>
        </w:rPr>
      </w:pPr>
    </w:p>
    <w:p w:rsidR="00717B8E" w:rsidRDefault="00717B8E"/>
    <w:sectPr w:rsidR="00717B8E" w:rsidSect="001C7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8E"/>
    <w:rsid w:val="001C7DA2"/>
    <w:rsid w:val="00717B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A1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717B8E"/>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Normaal"/>
    <w:link w:val="PlattetekstTeken"/>
    <w:uiPriority w:val="99"/>
    <w:unhideWhenUsed/>
    <w:rsid w:val="00717B8E"/>
    <w:pPr>
      <w:spacing w:after="120"/>
    </w:pPr>
    <w:rPr>
      <w:rFonts w:ascii="Rockwell" w:eastAsia="MS ??" w:hAnsi="Rockwell" w:cs="Times New Roman"/>
    </w:rPr>
  </w:style>
  <w:style w:type="character" w:customStyle="1" w:styleId="PlattetekstTeken">
    <w:name w:val="Platte tekst Teken"/>
    <w:basedOn w:val="Standaardalinea-lettertype"/>
    <w:link w:val="Plattetekst"/>
    <w:uiPriority w:val="99"/>
    <w:rsid w:val="00717B8E"/>
    <w:rPr>
      <w:rFonts w:ascii="Rockwell" w:eastAsia="MS ??" w:hAnsi="Rockwell" w:cs="Times New Roman"/>
    </w:rPr>
  </w:style>
  <w:style w:type="paragraph" w:styleId="Lijst">
    <w:name w:val="List"/>
    <w:basedOn w:val="Normaal"/>
    <w:uiPriority w:val="99"/>
    <w:unhideWhenUsed/>
    <w:rsid w:val="00717B8E"/>
    <w:pPr>
      <w:ind w:left="283" w:hanging="283"/>
      <w:contextualSpacing/>
    </w:pPr>
    <w:rPr>
      <w:rFonts w:ascii="Rockwell" w:eastAsia="MS ??" w:hAnsi="Rockwell" w:cs="Times New Roman"/>
    </w:rPr>
  </w:style>
  <w:style w:type="character" w:styleId="Hyperlink">
    <w:name w:val="Hyperlink"/>
    <w:basedOn w:val="Standaardalinea-lettertype"/>
    <w:uiPriority w:val="99"/>
    <w:unhideWhenUsed/>
    <w:rsid w:val="00717B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717B8E"/>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Normaal"/>
    <w:link w:val="PlattetekstTeken"/>
    <w:uiPriority w:val="99"/>
    <w:unhideWhenUsed/>
    <w:rsid w:val="00717B8E"/>
    <w:pPr>
      <w:spacing w:after="120"/>
    </w:pPr>
    <w:rPr>
      <w:rFonts w:ascii="Rockwell" w:eastAsia="MS ??" w:hAnsi="Rockwell" w:cs="Times New Roman"/>
    </w:rPr>
  </w:style>
  <w:style w:type="character" w:customStyle="1" w:styleId="PlattetekstTeken">
    <w:name w:val="Platte tekst Teken"/>
    <w:basedOn w:val="Standaardalinea-lettertype"/>
    <w:link w:val="Plattetekst"/>
    <w:uiPriority w:val="99"/>
    <w:rsid w:val="00717B8E"/>
    <w:rPr>
      <w:rFonts w:ascii="Rockwell" w:eastAsia="MS ??" w:hAnsi="Rockwell" w:cs="Times New Roman"/>
    </w:rPr>
  </w:style>
  <w:style w:type="paragraph" w:styleId="Lijst">
    <w:name w:val="List"/>
    <w:basedOn w:val="Normaal"/>
    <w:uiPriority w:val="99"/>
    <w:unhideWhenUsed/>
    <w:rsid w:val="00717B8E"/>
    <w:pPr>
      <w:ind w:left="283" w:hanging="283"/>
      <w:contextualSpacing/>
    </w:pPr>
    <w:rPr>
      <w:rFonts w:ascii="Rockwell" w:eastAsia="MS ??" w:hAnsi="Rockwell" w:cs="Times New Roman"/>
    </w:rPr>
  </w:style>
  <w:style w:type="character" w:styleId="Hyperlink">
    <w:name w:val="Hyperlink"/>
    <w:basedOn w:val="Standaardalinea-lettertype"/>
    <w:uiPriority w:val="99"/>
    <w:unhideWhenUsed/>
    <w:rsid w:val="00717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tformsysteemtherapi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10120</Characters>
  <Application>Microsoft Macintosh Word</Application>
  <DocSecurity>0</DocSecurity>
  <Lines>84</Lines>
  <Paragraphs>23</Paragraphs>
  <ScaleCrop>false</ScaleCrop>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Kroeze</dc:creator>
  <cp:keywords/>
  <dc:description/>
  <cp:lastModifiedBy>Dagmar Kroeze</cp:lastModifiedBy>
  <cp:revision>1</cp:revision>
  <dcterms:created xsi:type="dcterms:W3CDTF">2017-01-23T09:38:00Z</dcterms:created>
  <dcterms:modified xsi:type="dcterms:W3CDTF">2017-01-23T09:45:00Z</dcterms:modified>
</cp:coreProperties>
</file>