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08"/>
        <w:gridCol w:w="1904"/>
      </w:tblGrid>
      <w:tr w:rsidR="00112FCD" w:rsidTr="00112FCD">
        <w:tc>
          <w:tcPr>
            <w:tcW w:w="7308" w:type="dxa"/>
          </w:tcPr>
          <w:p w:rsidR="00112FCD" w:rsidRPr="00112FCD" w:rsidRDefault="00112FCD" w:rsidP="00112FCD">
            <w:pPr>
              <w:rPr>
                <w:rFonts w:ascii="Arial" w:hAnsi="Arial" w:cs="Arial"/>
                <w:b/>
                <w:sz w:val="28"/>
                <w:szCs w:val="28"/>
              </w:rPr>
            </w:pPr>
            <w:bookmarkStart w:id="0" w:name="_GoBack"/>
            <w:bookmarkEnd w:id="0"/>
            <w:r w:rsidRPr="00112FCD">
              <w:rPr>
                <w:b/>
                <w:sz w:val="28"/>
                <w:szCs w:val="28"/>
              </w:rPr>
              <w:t>Kring klinisch fysici visueel systeem</w:t>
            </w:r>
          </w:p>
          <w:p w:rsidR="00112FCD" w:rsidRDefault="00112FCD" w:rsidP="00112FCD">
            <w:pPr>
              <w:rPr>
                <w:sz w:val="20"/>
                <w:szCs w:val="20"/>
              </w:rPr>
            </w:pPr>
          </w:p>
          <w:p w:rsidR="00112FCD" w:rsidRPr="00112FCD" w:rsidRDefault="00EB51CE" w:rsidP="00112FCD">
            <w:pPr>
              <w:rPr>
                <w:sz w:val="20"/>
                <w:szCs w:val="20"/>
              </w:rPr>
            </w:pPr>
            <w:r>
              <w:rPr>
                <w:sz w:val="20"/>
                <w:szCs w:val="20"/>
              </w:rPr>
              <w:t>2 oktober 2018</w:t>
            </w:r>
          </w:p>
          <w:p w:rsidR="00112FCD" w:rsidRPr="00112FCD" w:rsidRDefault="00112FCD" w:rsidP="00112FCD">
            <w:pPr>
              <w:rPr>
                <w:sz w:val="20"/>
                <w:szCs w:val="20"/>
              </w:rPr>
            </w:pPr>
            <w:r w:rsidRPr="00112FCD">
              <w:rPr>
                <w:sz w:val="20"/>
                <w:szCs w:val="20"/>
              </w:rPr>
              <w:t>10:00-16:00</w:t>
            </w:r>
          </w:p>
          <w:p w:rsidR="00112FCD" w:rsidRPr="00112FCD" w:rsidRDefault="00112FCD" w:rsidP="00112FCD">
            <w:pPr>
              <w:rPr>
                <w:sz w:val="20"/>
                <w:szCs w:val="20"/>
              </w:rPr>
            </w:pPr>
            <w:r w:rsidRPr="00112FCD">
              <w:rPr>
                <w:sz w:val="20"/>
                <w:szCs w:val="20"/>
              </w:rPr>
              <w:t xml:space="preserve">Locatie: </w:t>
            </w:r>
            <w:r w:rsidR="00EB51CE">
              <w:rPr>
                <w:sz w:val="20"/>
                <w:szCs w:val="20"/>
              </w:rPr>
              <w:t>Bartiméus Zeist, Atrium gebouw, ruimte: Pupil</w:t>
            </w:r>
          </w:p>
          <w:p w:rsidR="00112FCD" w:rsidRPr="00112FCD" w:rsidRDefault="00112FCD">
            <w:pPr>
              <w:rPr>
                <w:sz w:val="20"/>
                <w:szCs w:val="20"/>
              </w:rPr>
            </w:pPr>
            <w:r>
              <w:rPr>
                <w:sz w:val="20"/>
                <w:szCs w:val="20"/>
              </w:rPr>
              <w:t xml:space="preserve">Voorzitter: </w:t>
            </w:r>
            <w:r w:rsidR="00EB51CE">
              <w:rPr>
                <w:sz w:val="20"/>
                <w:szCs w:val="20"/>
              </w:rPr>
              <w:t xml:space="preserve">Gerard de Wit </w:t>
            </w:r>
          </w:p>
          <w:p w:rsidR="00112FCD" w:rsidRDefault="00112FCD" w:rsidP="00112FCD">
            <w:pPr>
              <w:rPr>
                <w:rFonts w:ascii="Arial" w:hAnsi="Arial" w:cs="Arial"/>
                <w:sz w:val="32"/>
                <w:szCs w:val="32"/>
              </w:rPr>
            </w:pPr>
          </w:p>
        </w:tc>
        <w:tc>
          <w:tcPr>
            <w:tcW w:w="1904" w:type="dxa"/>
            <w:hideMark/>
          </w:tcPr>
          <w:p w:rsidR="00112FCD" w:rsidRDefault="00112FCD">
            <w:pPr>
              <w:jc w:val="center"/>
              <w:rPr>
                <w:rFonts w:ascii="Arial" w:hAnsi="Arial" w:cs="Arial"/>
                <w:sz w:val="32"/>
                <w:szCs w:val="32"/>
              </w:rPr>
            </w:pPr>
            <w:r>
              <w:rPr>
                <w:noProof/>
                <w:sz w:val="32"/>
                <w:szCs w:val="32"/>
                <w:lang w:eastAsia="nl-NL"/>
              </w:rPr>
              <w:drawing>
                <wp:inline distT="0" distB="0" distL="0" distR="0" wp14:anchorId="1B4ED562" wp14:editId="3A5CD1B7">
                  <wp:extent cx="704215" cy="1598295"/>
                  <wp:effectExtent l="0" t="0" r="635" b="1905"/>
                  <wp:docPr id="1" name="Afbeelding 1" descr="KKF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FV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215" cy="1598295"/>
                          </a:xfrm>
                          <a:prstGeom prst="rect">
                            <a:avLst/>
                          </a:prstGeom>
                          <a:noFill/>
                          <a:ln>
                            <a:noFill/>
                          </a:ln>
                        </pic:spPr>
                      </pic:pic>
                    </a:graphicData>
                  </a:graphic>
                </wp:inline>
              </w:drawing>
            </w:r>
          </w:p>
        </w:tc>
      </w:tr>
    </w:tbl>
    <w:p w:rsidR="00F90BB0" w:rsidRDefault="00F90BB0" w:rsidP="008068B6">
      <w:pPr>
        <w:rPr>
          <w:sz w:val="20"/>
          <w:szCs w:val="20"/>
        </w:rPr>
      </w:pPr>
    </w:p>
    <w:tbl>
      <w:tblPr>
        <w:tblStyle w:val="Tabelraster"/>
        <w:tblW w:w="9275" w:type="dxa"/>
        <w:tblLook w:val="04A0" w:firstRow="1" w:lastRow="0" w:firstColumn="1" w:lastColumn="0" w:noHBand="0" w:noVBand="1"/>
      </w:tblPr>
      <w:tblGrid>
        <w:gridCol w:w="1101"/>
        <w:gridCol w:w="4642"/>
        <w:gridCol w:w="3532"/>
      </w:tblGrid>
      <w:tr w:rsidR="00CD3FB2" w:rsidRPr="002D4232" w:rsidTr="00112FCD">
        <w:tc>
          <w:tcPr>
            <w:tcW w:w="1101" w:type="dxa"/>
          </w:tcPr>
          <w:p w:rsidR="00CD3FB2" w:rsidRPr="002D4232" w:rsidRDefault="00A74158" w:rsidP="002D4232">
            <w:pPr>
              <w:spacing w:line="480" w:lineRule="auto"/>
              <w:rPr>
                <w:sz w:val="20"/>
                <w:szCs w:val="20"/>
              </w:rPr>
            </w:pPr>
            <w:r>
              <w:rPr>
                <w:sz w:val="20"/>
                <w:szCs w:val="20"/>
              </w:rPr>
              <w:t>10:15</w:t>
            </w:r>
          </w:p>
        </w:tc>
        <w:tc>
          <w:tcPr>
            <w:tcW w:w="4642" w:type="dxa"/>
          </w:tcPr>
          <w:p w:rsidR="00CD3FB2" w:rsidRPr="002D4232" w:rsidRDefault="00CD3FB2" w:rsidP="00112FCD">
            <w:pPr>
              <w:spacing w:line="480" w:lineRule="auto"/>
              <w:rPr>
                <w:sz w:val="20"/>
                <w:szCs w:val="20"/>
              </w:rPr>
            </w:pPr>
            <w:r w:rsidRPr="002D4232">
              <w:rPr>
                <w:sz w:val="20"/>
                <w:szCs w:val="20"/>
              </w:rPr>
              <w:t>Koffie/thee</w:t>
            </w:r>
          </w:p>
        </w:tc>
        <w:tc>
          <w:tcPr>
            <w:tcW w:w="3532" w:type="dxa"/>
          </w:tcPr>
          <w:p w:rsidR="00CD3FB2" w:rsidRPr="002D4232" w:rsidRDefault="00CD3FB2" w:rsidP="00112FCD">
            <w:pPr>
              <w:spacing w:line="480" w:lineRule="auto"/>
              <w:rPr>
                <w:sz w:val="20"/>
                <w:szCs w:val="20"/>
              </w:rPr>
            </w:pPr>
          </w:p>
        </w:tc>
      </w:tr>
      <w:tr w:rsidR="005A483B" w:rsidRPr="002D4232" w:rsidTr="00112FCD">
        <w:tc>
          <w:tcPr>
            <w:tcW w:w="1101" w:type="dxa"/>
          </w:tcPr>
          <w:p w:rsidR="005A483B" w:rsidRPr="002D4232" w:rsidRDefault="005A483B" w:rsidP="002D4232">
            <w:pPr>
              <w:spacing w:line="480" w:lineRule="auto"/>
              <w:rPr>
                <w:sz w:val="20"/>
                <w:szCs w:val="20"/>
              </w:rPr>
            </w:pPr>
          </w:p>
        </w:tc>
        <w:tc>
          <w:tcPr>
            <w:tcW w:w="4642" w:type="dxa"/>
          </w:tcPr>
          <w:p w:rsidR="005A483B" w:rsidRPr="005A483B" w:rsidRDefault="005A483B" w:rsidP="00112FCD">
            <w:pPr>
              <w:spacing w:line="480" w:lineRule="auto"/>
              <w:rPr>
                <w:b/>
                <w:sz w:val="20"/>
                <w:szCs w:val="20"/>
              </w:rPr>
            </w:pPr>
            <w:r w:rsidRPr="005A483B">
              <w:rPr>
                <w:b/>
                <w:sz w:val="20"/>
                <w:szCs w:val="20"/>
              </w:rPr>
              <w:t>Inhoudelijk programma</w:t>
            </w:r>
          </w:p>
        </w:tc>
        <w:tc>
          <w:tcPr>
            <w:tcW w:w="3532" w:type="dxa"/>
          </w:tcPr>
          <w:p w:rsidR="005A483B" w:rsidRPr="002D4232" w:rsidRDefault="005A483B" w:rsidP="00112FCD">
            <w:pPr>
              <w:spacing w:line="480" w:lineRule="auto"/>
              <w:rPr>
                <w:sz w:val="20"/>
                <w:szCs w:val="20"/>
              </w:rPr>
            </w:pPr>
          </w:p>
        </w:tc>
      </w:tr>
      <w:tr w:rsidR="00CD3FB2" w:rsidRPr="002D4232" w:rsidTr="00112FCD">
        <w:tc>
          <w:tcPr>
            <w:tcW w:w="1101" w:type="dxa"/>
          </w:tcPr>
          <w:p w:rsidR="00CD3FB2" w:rsidRPr="002D4232" w:rsidRDefault="00CD3FB2" w:rsidP="002D4232">
            <w:pPr>
              <w:spacing w:line="480" w:lineRule="auto"/>
              <w:rPr>
                <w:sz w:val="20"/>
                <w:szCs w:val="20"/>
              </w:rPr>
            </w:pPr>
            <w:r w:rsidRPr="002D4232">
              <w:rPr>
                <w:sz w:val="20"/>
                <w:szCs w:val="20"/>
              </w:rPr>
              <w:t>10:</w:t>
            </w:r>
            <w:r w:rsidR="00A74158">
              <w:rPr>
                <w:sz w:val="20"/>
                <w:szCs w:val="20"/>
              </w:rPr>
              <w:t>30</w:t>
            </w:r>
          </w:p>
        </w:tc>
        <w:tc>
          <w:tcPr>
            <w:tcW w:w="4642" w:type="dxa"/>
          </w:tcPr>
          <w:p w:rsidR="00CD3FB2" w:rsidRPr="002D4232" w:rsidRDefault="004C70C4" w:rsidP="00112FCD">
            <w:pPr>
              <w:spacing w:line="480" w:lineRule="auto"/>
              <w:rPr>
                <w:sz w:val="20"/>
                <w:szCs w:val="20"/>
              </w:rPr>
            </w:pPr>
            <w:r>
              <w:rPr>
                <w:sz w:val="20"/>
                <w:szCs w:val="20"/>
              </w:rPr>
              <w:t>Visual Snow</w:t>
            </w:r>
          </w:p>
        </w:tc>
        <w:tc>
          <w:tcPr>
            <w:tcW w:w="3532" w:type="dxa"/>
          </w:tcPr>
          <w:p w:rsidR="00CD3FB2" w:rsidRPr="002D4232" w:rsidRDefault="004C70C4" w:rsidP="00112FCD">
            <w:pPr>
              <w:spacing w:line="480" w:lineRule="auto"/>
              <w:rPr>
                <w:sz w:val="20"/>
                <w:szCs w:val="20"/>
              </w:rPr>
            </w:pPr>
            <w:r>
              <w:rPr>
                <w:sz w:val="20"/>
                <w:szCs w:val="20"/>
              </w:rPr>
              <w:t>Frank (20 min)</w:t>
            </w:r>
          </w:p>
        </w:tc>
      </w:tr>
      <w:tr w:rsidR="00CD3FB2" w:rsidRPr="00EB51CE" w:rsidTr="00112FCD">
        <w:tc>
          <w:tcPr>
            <w:tcW w:w="1101" w:type="dxa"/>
          </w:tcPr>
          <w:p w:rsidR="00CD3FB2" w:rsidRPr="002D4232" w:rsidRDefault="004C70C4" w:rsidP="002D4232">
            <w:pPr>
              <w:spacing w:line="480" w:lineRule="auto"/>
              <w:rPr>
                <w:sz w:val="20"/>
                <w:szCs w:val="20"/>
              </w:rPr>
            </w:pPr>
            <w:r>
              <w:rPr>
                <w:sz w:val="20"/>
                <w:szCs w:val="20"/>
              </w:rPr>
              <w:t>10:</w:t>
            </w:r>
            <w:r w:rsidR="00A74158">
              <w:rPr>
                <w:sz w:val="20"/>
                <w:szCs w:val="20"/>
              </w:rPr>
              <w:t>50</w:t>
            </w:r>
          </w:p>
        </w:tc>
        <w:tc>
          <w:tcPr>
            <w:tcW w:w="4642" w:type="dxa"/>
          </w:tcPr>
          <w:p w:rsidR="00CD3FB2" w:rsidRPr="002D4232" w:rsidRDefault="005A483B" w:rsidP="008A4B7A">
            <w:pPr>
              <w:spacing w:line="480" w:lineRule="auto"/>
              <w:rPr>
                <w:sz w:val="20"/>
                <w:szCs w:val="20"/>
              </w:rPr>
            </w:pPr>
            <w:r w:rsidRPr="005A483B">
              <w:rPr>
                <w:sz w:val="20"/>
                <w:szCs w:val="20"/>
              </w:rPr>
              <w:t>Veilig op de Fiets</w:t>
            </w:r>
            <w:r>
              <w:rPr>
                <w:sz w:val="20"/>
                <w:szCs w:val="20"/>
              </w:rPr>
              <w:t xml:space="preserve"> (eerste resultaten)</w:t>
            </w:r>
          </w:p>
        </w:tc>
        <w:tc>
          <w:tcPr>
            <w:tcW w:w="3532" w:type="dxa"/>
          </w:tcPr>
          <w:p w:rsidR="00CD3FB2" w:rsidRPr="002D4232" w:rsidRDefault="005A483B" w:rsidP="00112FCD">
            <w:pPr>
              <w:spacing w:line="480" w:lineRule="auto"/>
              <w:rPr>
                <w:sz w:val="20"/>
                <w:szCs w:val="20"/>
                <w:lang w:val="en-GB"/>
              </w:rPr>
            </w:pPr>
            <w:r>
              <w:rPr>
                <w:sz w:val="20"/>
                <w:szCs w:val="20"/>
                <w:lang w:val="en-GB"/>
              </w:rPr>
              <w:t>Bart (15 min)</w:t>
            </w:r>
          </w:p>
        </w:tc>
      </w:tr>
      <w:tr w:rsidR="005A483B" w:rsidRPr="005A483B" w:rsidTr="00112FCD">
        <w:tc>
          <w:tcPr>
            <w:tcW w:w="1101" w:type="dxa"/>
          </w:tcPr>
          <w:p w:rsidR="005A483B" w:rsidRDefault="00A74158" w:rsidP="002D4232">
            <w:pPr>
              <w:spacing w:line="480" w:lineRule="auto"/>
              <w:rPr>
                <w:sz w:val="20"/>
                <w:szCs w:val="20"/>
              </w:rPr>
            </w:pPr>
            <w:r>
              <w:rPr>
                <w:sz w:val="20"/>
                <w:szCs w:val="20"/>
              </w:rPr>
              <w:t>11:05</w:t>
            </w:r>
          </w:p>
        </w:tc>
        <w:tc>
          <w:tcPr>
            <w:tcW w:w="4642" w:type="dxa"/>
          </w:tcPr>
          <w:p w:rsidR="005A483B" w:rsidRPr="005A483B" w:rsidRDefault="006F18AB" w:rsidP="008A4B7A">
            <w:pPr>
              <w:spacing w:line="480" w:lineRule="auto"/>
              <w:rPr>
                <w:sz w:val="20"/>
                <w:szCs w:val="20"/>
              </w:rPr>
            </w:pPr>
            <w:r>
              <w:rPr>
                <w:sz w:val="20"/>
                <w:szCs w:val="20"/>
              </w:rPr>
              <w:t>Leeskaarten onderzoek</w:t>
            </w:r>
          </w:p>
        </w:tc>
        <w:tc>
          <w:tcPr>
            <w:tcW w:w="3532" w:type="dxa"/>
          </w:tcPr>
          <w:p w:rsidR="005A483B" w:rsidRPr="005A483B" w:rsidRDefault="006F18AB" w:rsidP="00112FCD">
            <w:pPr>
              <w:spacing w:line="480" w:lineRule="auto"/>
              <w:rPr>
                <w:sz w:val="20"/>
                <w:szCs w:val="20"/>
              </w:rPr>
            </w:pPr>
            <w:r>
              <w:rPr>
                <w:sz w:val="20"/>
                <w:szCs w:val="20"/>
              </w:rPr>
              <w:t>Jan (25 min)</w:t>
            </w:r>
          </w:p>
        </w:tc>
      </w:tr>
      <w:tr w:rsidR="005A483B" w:rsidRPr="005A483B" w:rsidTr="00112FCD">
        <w:tc>
          <w:tcPr>
            <w:tcW w:w="1101" w:type="dxa"/>
          </w:tcPr>
          <w:p w:rsidR="005A483B" w:rsidRDefault="00A74158" w:rsidP="002D4232">
            <w:pPr>
              <w:spacing w:line="480" w:lineRule="auto"/>
              <w:rPr>
                <w:sz w:val="20"/>
                <w:szCs w:val="20"/>
              </w:rPr>
            </w:pPr>
            <w:r>
              <w:rPr>
                <w:sz w:val="20"/>
                <w:szCs w:val="20"/>
              </w:rPr>
              <w:t>11:30</w:t>
            </w:r>
          </w:p>
        </w:tc>
        <w:tc>
          <w:tcPr>
            <w:tcW w:w="4642" w:type="dxa"/>
          </w:tcPr>
          <w:p w:rsidR="005A483B" w:rsidRDefault="00E20F03" w:rsidP="008A4B7A">
            <w:pPr>
              <w:spacing w:line="480" w:lineRule="auto"/>
              <w:rPr>
                <w:sz w:val="20"/>
                <w:szCs w:val="20"/>
              </w:rPr>
            </w:pPr>
            <w:r>
              <w:rPr>
                <w:sz w:val="20"/>
                <w:szCs w:val="20"/>
              </w:rPr>
              <w:t>Het storende oog</w:t>
            </w:r>
          </w:p>
        </w:tc>
        <w:tc>
          <w:tcPr>
            <w:tcW w:w="3532" w:type="dxa"/>
          </w:tcPr>
          <w:p w:rsidR="005A483B" w:rsidRPr="005A483B" w:rsidRDefault="00E20F03" w:rsidP="00112FCD">
            <w:pPr>
              <w:spacing w:line="480" w:lineRule="auto"/>
              <w:rPr>
                <w:sz w:val="20"/>
                <w:szCs w:val="20"/>
              </w:rPr>
            </w:pPr>
            <w:r>
              <w:rPr>
                <w:sz w:val="20"/>
                <w:szCs w:val="20"/>
              </w:rPr>
              <w:t>Frank / Herman (45 min)</w:t>
            </w:r>
          </w:p>
        </w:tc>
      </w:tr>
      <w:tr w:rsidR="00161740" w:rsidRPr="002D4232" w:rsidTr="00112FCD">
        <w:tc>
          <w:tcPr>
            <w:tcW w:w="1101" w:type="dxa"/>
          </w:tcPr>
          <w:p w:rsidR="00161740" w:rsidRPr="002D4232" w:rsidRDefault="004C70C4" w:rsidP="002D4232">
            <w:pPr>
              <w:spacing w:line="480" w:lineRule="auto"/>
              <w:rPr>
                <w:sz w:val="20"/>
                <w:szCs w:val="20"/>
              </w:rPr>
            </w:pPr>
            <w:r>
              <w:rPr>
                <w:sz w:val="20"/>
                <w:szCs w:val="20"/>
              </w:rPr>
              <w:t>12:</w:t>
            </w:r>
            <w:r w:rsidR="00E20F03">
              <w:rPr>
                <w:sz w:val="20"/>
                <w:szCs w:val="20"/>
              </w:rPr>
              <w:t>15</w:t>
            </w:r>
          </w:p>
        </w:tc>
        <w:tc>
          <w:tcPr>
            <w:tcW w:w="4642" w:type="dxa"/>
          </w:tcPr>
          <w:p w:rsidR="00161740" w:rsidRPr="002D4232" w:rsidRDefault="004C70C4" w:rsidP="00112FCD">
            <w:pPr>
              <w:spacing w:line="480" w:lineRule="auto"/>
              <w:ind w:left="66"/>
              <w:rPr>
                <w:sz w:val="20"/>
                <w:szCs w:val="20"/>
              </w:rPr>
            </w:pPr>
            <w:r>
              <w:rPr>
                <w:sz w:val="20"/>
                <w:szCs w:val="20"/>
              </w:rPr>
              <w:t>Lunch (zelf meenemen)</w:t>
            </w:r>
          </w:p>
        </w:tc>
        <w:tc>
          <w:tcPr>
            <w:tcW w:w="3532" w:type="dxa"/>
          </w:tcPr>
          <w:p w:rsidR="00161740" w:rsidRPr="002D4232" w:rsidRDefault="00161740" w:rsidP="00112FCD">
            <w:pPr>
              <w:spacing w:line="480" w:lineRule="auto"/>
              <w:rPr>
                <w:sz w:val="20"/>
                <w:szCs w:val="20"/>
              </w:rPr>
            </w:pPr>
          </w:p>
        </w:tc>
      </w:tr>
      <w:tr w:rsidR="00A25F77" w:rsidRPr="002D4232" w:rsidTr="00112FCD">
        <w:tc>
          <w:tcPr>
            <w:tcW w:w="1101" w:type="dxa"/>
          </w:tcPr>
          <w:p w:rsidR="00A25F77" w:rsidRDefault="00A25F77" w:rsidP="002D4232">
            <w:pPr>
              <w:spacing w:line="480" w:lineRule="auto"/>
              <w:rPr>
                <w:sz w:val="20"/>
                <w:szCs w:val="20"/>
              </w:rPr>
            </w:pPr>
            <w:r>
              <w:rPr>
                <w:sz w:val="20"/>
                <w:szCs w:val="20"/>
              </w:rPr>
              <w:t>13:</w:t>
            </w:r>
            <w:r w:rsidR="00E20F03">
              <w:rPr>
                <w:sz w:val="20"/>
                <w:szCs w:val="20"/>
              </w:rPr>
              <w:t>45</w:t>
            </w:r>
          </w:p>
        </w:tc>
        <w:tc>
          <w:tcPr>
            <w:tcW w:w="4642" w:type="dxa"/>
          </w:tcPr>
          <w:p w:rsidR="00A25F77" w:rsidRDefault="0006407A" w:rsidP="00112FCD">
            <w:pPr>
              <w:spacing w:line="480" w:lineRule="auto"/>
              <w:ind w:left="66"/>
              <w:rPr>
                <w:sz w:val="20"/>
                <w:szCs w:val="20"/>
              </w:rPr>
            </w:pPr>
            <w:r>
              <w:rPr>
                <w:sz w:val="20"/>
                <w:szCs w:val="20"/>
              </w:rPr>
              <w:t>Kleurzienstoornis-revalidatie</w:t>
            </w:r>
          </w:p>
        </w:tc>
        <w:tc>
          <w:tcPr>
            <w:tcW w:w="3532" w:type="dxa"/>
          </w:tcPr>
          <w:p w:rsidR="00A25F77" w:rsidRPr="002D4232" w:rsidRDefault="0006407A" w:rsidP="00112FCD">
            <w:pPr>
              <w:spacing w:line="480" w:lineRule="auto"/>
              <w:rPr>
                <w:sz w:val="20"/>
                <w:szCs w:val="20"/>
              </w:rPr>
            </w:pPr>
            <w:r>
              <w:rPr>
                <w:sz w:val="20"/>
                <w:szCs w:val="20"/>
              </w:rPr>
              <w:t>Gerard (1</w:t>
            </w:r>
            <w:r w:rsidR="00E20F03">
              <w:rPr>
                <w:sz w:val="20"/>
                <w:szCs w:val="20"/>
              </w:rPr>
              <w:t>5 min)</w:t>
            </w:r>
          </w:p>
        </w:tc>
      </w:tr>
      <w:tr w:rsidR="00E20F03" w:rsidRPr="002D4232" w:rsidTr="00112FCD">
        <w:tc>
          <w:tcPr>
            <w:tcW w:w="1101" w:type="dxa"/>
          </w:tcPr>
          <w:p w:rsidR="00E20F03" w:rsidRDefault="00E20F03" w:rsidP="002D4232">
            <w:pPr>
              <w:spacing w:line="480" w:lineRule="auto"/>
              <w:rPr>
                <w:sz w:val="20"/>
                <w:szCs w:val="20"/>
              </w:rPr>
            </w:pPr>
            <w:r>
              <w:rPr>
                <w:sz w:val="20"/>
                <w:szCs w:val="20"/>
              </w:rPr>
              <w:t>14:</w:t>
            </w:r>
            <w:r w:rsidR="0006407A">
              <w:rPr>
                <w:sz w:val="20"/>
                <w:szCs w:val="20"/>
              </w:rPr>
              <w:t>00</w:t>
            </w:r>
          </w:p>
        </w:tc>
        <w:tc>
          <w:tcPr>
            <w:tcW w:w="4642" w:type="dxa"/>
          </w:tcPr>
          <w:p w:rsidR="00E20F03" w:rsidRDefault="00C3068E" w:rsidP="00112FCD">
            <w:pPr>
              <w:spacing w:line="480" w:lineRule="auto"/>
              <w:ind w:left="66"/>
              <w:rPr>
                <w:sz w:val="20"/>
                <w:szCs w:val="20"/>
              </w:rPr>
            </w:pPr>
            <w:r>
              <w:rPr>
                <w:sz w:val="20"/>
                <w:szCs w:val="20"/>
              </w:rPr>
              <w:t>Simulatie visus verkeerssituatie</w:t>
            </w:r>
          </w:p>
        </w:tc>
        <w:tc>
          <w:tcPr>
            <w:tcW w:w="3532" w:type="dxa"/>
          </w:tcPr>
          <w:p w:rsidR="00E20F03" w:rsidRDefault="00E20F03" w:rsidP="00112FCD">
            <w:pPr>
              <w:spacing w:line="480" w:lineRule="auto"/>
              <w:rPr>
                <w:sz w:val="20"/>
                <w:szCs w:val="20"/>
              </w:rPr>
            </w:pPr>
            <w:r>
              <w:rPr>
                <w:sz w:val="20"/>
                <w:szCs w:val="20"/>
              </w:rPr>
              <w:t>Gerard (</w:t>
            </w:r>
            <w:r w:rsidR="00C3068E">
              <w:rPr>
                <w:sz w:val="20"/>
                <w:szCs w:val="20"/>
              </w:rPr>
              <w:t>15</w:t>
            </w:r>
            <w:r>
              <w:rPr>
                <w:sz w:val="20"/>
                <w:szCs w:val="20"/>
              </w:rPr>
              <w:t xml:space="preserve"> min)</w:t>
            </w:r>
          </w:p>
        </w:tc>
      </w:tr>
      <w:tr w:rsidR="00A25F77" w:rsidRPr="002D4232" w:rsidTr="00112FCD">
        <w:tc>
          <w:tcPr>
            <w:tcW w:w="1101" w:type="dxa"/>
          </w:tcPr>
          <w:p w:rsidR="00A25F77" w:rsidRDefault="00F81E3A" w:rsidP="002D4232">
            <w:pPr>
              <w:spacing w:line="480" w:lineRule="auto"/>
              <w:rPr>
                <w:sz w:val="20"/>
                <w:szCs w:val="20"/>
              </w:rPr>
            </w:pPr>
            <w:r>
              <w:rPr>
                <w:sz w:val="20"/>
                <w:szCs w:val="20"/>
              </w:rPr>
              <w:t>14:15</w:t>
            </w:r>
          </w:p>
        </w:tc>
        <w:tc>
          <w:tcPr>
            <w:tcW w:w="4642" w:type="dxa"/>
          </w:tcPr>
          <w:p w:rsidR="00A25F77" w:rsidRDefault="00F81E3A" w:rsidP="00112FCD">
            <w:pPr>
              <w:spacing w:line="480" w:lineRule="auto"/>
              <w:ind w:left="66"/>
              <w:rPr>
                <w:sz w:val="20"/>
                <w:szCs w:val="20"/>
              </w:rPr>
            </w:pPr>
            <w:r>
              <w:rPr>
                <w:sz w:val="20"/>
                <w:szCs w:val="20"/>
              </w:rPr>
              <w:t>Kleurenfilters bij achromatopsie</w:t>
            </w:r>
          </w:p>
        </w:tc>
        <w:tc>
          <w:tcPr>
            <w:tcW w:w="3532" w:type="dxa"/>
          </w:tcPr>
          <w:p w:rsidR="003A4261" w:rsidRPr="002D4232" w:rsidRDefault="00F81E3A" w:rsidP="00112FCD">
            <w:pPr>
              <w:spacing w:line="480" w:lineRule="auto"/>
              <w:rPr>
                <w:sz w:val="20"/>
                <w:szCs w:val="20"/>
              </w:rPr>
            </w:pPr>
            <w:r>
              <w:rPr>
                <w:sz w:val="20"/>
                <w:szCs w:val="20"/>
              </w:rPr>
              <w:t xml:space="preserve">Gerard </w:t>
            </w:r>
            <w:r w:rsidR="003A4261">
              <w:rPr>
                <w:sz w:val="20"/>
                <w:szCs w:val="20"/>
              </w:rPr>
              <w:t>(30 min)</w:t>
            </w:r>
          </w:p>
        </w:tc>
      </w:tr>
      <w:tr w:rsidR="003A4261" w:rsidRPr="002D4232" w:rsidTr="00112FCD">
        <w:tc>
          <w:tcPr>
            <w:tcW w:w="1101" w:type="dxa"/>
          </w:tcPr>
          <w:p w:rsidR="003A4261" w:rsidRDefault="003A4261" w:rsidP="002D4232">
            <w:pPr>
              <w:spacing w:line="480" w:lineRule="auto"/>
              <w:rPr>
                <w:sz w:val="20"/>
                <w:szCs w:val="20"/>
              </w:rPr>
            </w:pPr>
            <w:r>
              <w:rPr>
                <w:sz w:val="20"/>
                <w:szCs w:val="20"/>
              </w:rPr>
              <w:t>14:45</w:t>
            </w:r>
          </w:p>
        </w:tc>
        <w:tc>
          <w:tcPr>
            <w:tcW w:w="4642" w:type="dxa"/>
          </w:tcPr>
          <w:p w:rsidR="003A4261" w:rsidRDefault="003A4261" w:rsidP="00112FCD">
            <w:pPr>
              <w:spacing w:line="480" w:lineRule="auto"/>
              <w:ind w:left="66"/>
              <w:rPr>
                <w:sz w:val="20"/>
                <w:szCs w:val="20"/>
              </w:rPr>
            </w:pPr>
            <w:r>
              <w:rPr>
                <w:sz w:val="20"/>
                <w:szCs w:val="20"/>
              </w:rPr>
              <w:t>Pauze</w:t>
            </w:r>
          </w:p>
        </w:tc>
        <w:tc>
          <w:tcPr>
            <w:tcW w:w="3532" w:type="dxa"/>
          </w:tcPr>
          <w:p w:rsidR="003A4261" w:rsidRDefault="003A4261" w:rsidP="00112FCD">
            <w:pPr>
              <w:spacing w:line="480" w:lineRule="auto"/>
              <w:rPr>
                <w:sz w:val="20"/>
                <w:szCs w:val="20"/>
              </w:rPr>
            </w:pPr>
          </w:p>
        </w:tc>
      </w:tr>
      <w:tr w:rsidR="005A483B" w:rsidRPr="002D4232" w:rsidTr="00112FCD">
        <w:tc>
          <w:tcPr>
            <w:tcW w:w="1101" w:type="dxa"/>
          </w:tcPr>
          <w:p w:rsidR="005A483B" w:rsidRDefault="005A483B" w:rsidP="002D4232">
            <w:pPr>
              <w:spacing w:line="480" w:lineRule="auto"/>
              <w:rPr>
                <w:sz w:val="20"/>
                <w:szCs w:val="20"/>
              </w:rPr>
            </w:pPr>
          </w:p>
        </w:tc>
        <w:tc>
          <w:tcPr>
            <w:tcW w:w="4642" w:type="dxa"/>
          </w:tcPr>
          <w:p w:rsidR="005A483B" w:rsidRPr="005A483B" w:rsidRDefault="00206D36" w:rsidP="00112FCD">
            <w:pPr>
              <w:spacing w:line="480" w:lineRule="auto"/>
              <w:ind w:left="66"/>
              <w:rPr>
                <w:b/>
                <w:sz w:val="20"/>
                <w:szCs w:val="20"/>
              </w:rPr>
            </w:pPr>
            <w:r>
              <w:rPr>
                <w:b/>
                <w:sz w:val="20"/>
                <w:szCs w:val="20"/>
              </w:rPr>
              <w:t>O</w:t>
            </w:r>
            <w:r w:rsidR="005A483B" w:rsidRPr="005A483B">
              <w:rPr>
                <w:b/>
                <w:sz w:val="20"/>
                <w:szCs w:val="20"/>
              </w:rPr>
              <w:t>rganisatorisch programma</w:t>
            </w:r>
          </w:p>
        </w:tc>
        <w:tc>
          <w:tcPr>
            <w:tcW w:w="3532" w:type="dxa"/>
          </w:tcPr>
          <w:p w:rsidR="005A483B" w:rsidRPr="002D4232" w:rsidRDefault="005A483B" w:rsidP="00112FCD">
            <w:pPr>
              <w:spacing w:line="480" w:lineRule="auto"/>
              <w:rPr>
                <w:sz w:val="20"/>
                <w:szCs w:val="20"/>
              </w:rPr>
            </w:pPr>
          </w:p>
        </w:tc>
      </w:tr>
      <w:tr w:rsidR="00161740" w:rsidRPr="002D4232" w:rsidTr="00112FCD">
        <w:tc>
          <w:tcPr>
            <w:tcW w:w="1101" w:type="dxa"/>
          </w:tcPr>
          <w:p w:rsidR="00161740" w:rsidRPr="002D4232" w:rsidRDefault="00A74158" w:rsidP="002D4232">
            <w:pPr>
              <w:spacing w:line="480" w:lineRule="auto"/>
              <w:rPr>
                <w:sz w:val="20"/>
                <w:szCs w:val="20"/>
              </w:rPr>
            </w:pPr>
            <w:r>
              <w:rPr>
                <w:sz w:val="20"/>
                <w:szCs w:val="20"/>
              </w:rPr>
              <w:t>15:00</w:t>
            </w:r>
          </w:p>
        </w:tc>
        <w:tc>
          <w:tcPr>
            <w:tcW w:w="4642" w:type="dxa"/>
          </w:tcPr>
          <w:p w:rsidR="00161740" w:rsidRPr="004C70C4" w:rsidRDefault="004C70C4" w:rsidP="004C70C4">
            <w:pPr>
              <w:spacing w:line="480" w:lineRule="auto"/>
              <w:rPr>
                <w:sz w:val="20"/>
                <w:szCs w:val="20"/>
              </w:rPr>
            </w:pPr>
            <w:r>
              <w:rPr>
                <w:sz w:val="20"/>
                <w:szCs w:val="20"/>
              </w:rPr>
              <w:t>Convenant medisch technologie vanuit de branch uniform oppakken</w:t>
            </w:r>
          </w:p>
        </w:tc>
        <w:tc>
          <w:tcPr>
            <w:tcW w:w="3532" w:type="dxa"/>
          </w:tcPr>
          <w:p w:rsidR="00161740" w:rsidRPr="002D4232" w:rsidRDefault="004C70C4" w:rsidP="00112FCD">
            <w:pPr>
              <w:spacing w:line="480" w:lineRule="auto"/>
              <w:rPr>
                <w:sz w:val="20"/>
                <w:szCs w:val="20"/>
              </w:rPr>
            </w:pPr>
            <w:r>
              <w:rPr>
                <w:sz w:val="20"/>
                <w:szCs w:val="20"/>
                <w:lang w:val="en-GB"/>
              </w:rPr>
              <w:t>Bart</w:t>
            </w:r>
            <w:r w:rsidRPr="002D4232">
              <w:rPr>
                <w:sz w:val="20"/>
                <w:szCs w:val="20"/>
                <w:lang w:val="en-GB"/>
              </w:rPr>
              <w:t xml:space="preserve"> (30 min)</w:t>
            </w:r>
          </w:p>
        </w:tc>
      </w:tr>
      <w:tr w:rsidR="00161740" w:rsidRPr="002D4232" w:rsidTr="00112FCD">
        <w:tc>
          <w:tcPr>
            <w:tcW w:w="1101" w:type="dxa"/>
          </w:tcPr>
          <w:p w:rsidR="00161740" w:rsidRPr="002D4232" w:rsidRDefault="00A74158" w:rsidP="002D4232">
            <w:pPr>
              <w:spacing w:line="480" w:lineRule="auto"/>
              <w:rPr>
                <w:sz w:val="20"/>
                <w:szCs w:val="20"/>
              </w:rPr>
            </w:pPr>
            <w:r>
              <w:rPr>
                <w:sz w:val="20"/>
                <w:szCs w:val="20"/>
              </w:rPr>
              <w:t>15:30</w:t>
            </w:r>
          </w:p>
        </w:tc>
        <w:tc>
          <w:tcPr>
            <w:tcW w:w="4642" w:type="dxa"/>
          </w:tcPr>
          <w:p w:rsidR="00161740" w:rsidRPr="002D4232" w:rsidRDefault="004C70C4" w:rsidP="00112FCD">
            <w:pPr>
              <w:spacing w:line="480" w:lineRule="auto"/>
              <w:rPr>
                <w:sz w:val="20"/>
                <w:szCs w:val="20"/>
              </w:rPr>
            </w:pPr>
            <w:r w:rsidRPr="004C70C4">
              <w:rPr>
                <w:sz w:val="20"/>
                <w:szCs w:val="20"/>
              </w:rPr>
              <w:t>Implementatie Mobility4All</w:t>
            </w:r>
            <w:r>
              <w:rPr>
                <w:sz w:val="20"/>
                <w:szCs w:val="20"/>
              </w:rPr>
              <w:t xml:space="preserve"> bij Visio en Bartimeus</w:t>
            </w:r>
          </w:p>
        </w:tc>
        <w:tc>
          <w:tcPr>
            <w:tcW w:w="3532" w:type="dxa"/>
          </w:tcPr>
          <w:p w:rsidR="00161740" w:rsidRPr="002D4232" w:rsidRDefault="004C70C4" w:rsidP="00112FCD">
            <w:pPr>
              <w:spacing w:line="480" w:lineRule="auto"/>
              <w:rPr>
                <w:sz w:val="20"/>
                <w:szCs w:val="20"/>
              </w:rPr>
            </w:pPr>
            <w:r>
              <w:rPr>
                <w:sz w:val="20"/>
                <w:szCs w:val="20"/>
              </w:rPr>
              <w:t>Bart (15 min)</w:t>
            </w:r>
          </w:p>
        </w:tc>
      </w:tr>
      <w:tr w:rsidR="002D4232" w:rsidRPr="002D4232" w:rsidTr="00112FCD">
        <w:tc>
          <w:tcPr>
            <w:tcW w:w="1101" w:type="dxa"/>
          </w:tcPr>
          <w:p w:rsidR="002D4232" w:rsidRPr="002D4232" w:rsidRDefault="00A74158" w:rsidP="002D4232">
            <w:pPr>
              <w:spacing w:line="480" w:lineRule="auto"/>
              <w:rPr>
                <w:sz w:val="20"/>
                <w:szCs w:val="20"/>
              </w:rPr>
            </w:pPr>
            <w:r>
              <w:rPr>
                <w:sz w:val="20"/>
                <w:szCs w:val="20"/>
              </w:rPr>
              <w:t>15:4</w:t>
            </w:r>
            <w:r w:rsidR="00A25F77">
              <w:rPr>
                <w:sz w:val="20"/>
                <w:szCs w:val="20"/>
              </w:rPr>
              <w:t>5</w:t>
            </w:r>
          </w:p>
        </w:tc>
        <w:tc>
          <w:tcPr>
            <w:tcW w:w="4642" w:type="dxa"/>
          </w:tcPr>
          <w:p w:rsidR="002D4232" w:rsidRPr="002D4232" w:rsidRDefault="004C70C4" w:rsidP="00112FCD">
            <w:pPr>
              <w:spacing w:line="480" w:lineRule="auto"/>
              <w:rPr>
                <w:sz w:val="20"/>
                <w:szCs w:val="20"/>
              </w:rPr>
            </w:pPr>
            <w:r w:rsidRPr="004C70C4">
              <w:rPr>
                <w:sz w:val="20"/>
                <w:szCs w:val="20"/>
              </w:rPr>
              <w:t>Leestraining bij hemianopsie</w:t>
            </w:r>
            <w:r>
              <w:rPr>
                <w:sz w:val="20"/>
                <w:szCs w:val="20"/>
              </w:rPr>
              <w:t xml:space="preserve"> (uitleg over project)</w:t>
            </w:r>
          </w:p>
        </w:tc>
        <w:tc>
          <w:tcPr>
            <w:tcW w:w="3532" w:type="dxa"/>
          </w:tcPr>
          <w:p w:rsidR="002D4232" w:rsidRPr="002D4232" w:rsidRDefault="004C70C4" w:rsidP="00112FCD">
            <w:pPr>
              <w:spacing w:line="480" w:lineRule="auto"/>
              <w:rPr>
                <w:sz w:val="20"/>
                <w:szCs w:val="20"/>
              </w:rPr>
            </w:pPr>
            <w:r>
              <w:rPr>
                <w:sz w:val="20"/>
                <w:szCs w:val="20"/>
              </w:rPr>
              <w:t>Bart (15 min)</w:t>
            </w:r>
          </w:p>
        </w:tc>
      </w:tr>
      <w:tr w:rsidR="00161740" w:rsidRPr="002D4232" w:rsidTr="00112FCD">
        <w:tc>
          <w:tcPr>
            <w:tcW w:w="1101" w:type="dxa"/>
          </w:tcPr>
          <w:p w:rsidR="00161740" w:rsidRPr="002D4232" w:rsidRDefault="00A74158" w:rsidP="002D4232">
            <w:pPr>
              <w:spacing w:line="480" w:lineRule="auto"/>
              <w:rPr>
                <w:sz w:val="20"/>
                <w:szCs w:val="20"/>
              </w:rPr>
            </w:pPr>
            <w:r>
              <w:rPr>
                <w:sz w:val="20"/>
                <w:szCs w:val="20"/>
              </w:rPr>
              <w:t>16:00</w:t>
            </w:r>
          </w:p>
        </w:tc>
        <w:tc>
          <w:tcPr>
            <w:tcW w:w="4642" w:type="dxa"/>
          </w:tcPr>
          <w:p w:rsidR="00161740" w:rsidRPr="002D4232" w:rsidRDefault="005A483B" w:rsidP="00112FCD">
            <w:pPr>
              <w:spacing w:line="480" w:lineRule="auto"/>
              <w:ind w:left="-23"/>
              <w:rPr>
                <w:sz w:val="20"/>
                <w:szCs w:val="20"/>
              </w:rPr>
            </w:pPr>
            <w:r>
              <w:rPr>
                <w:sz w:val="20"/>
                <w:szCs w:val="20"/>
              </w:rPr>
              <w:t>L</w:t>
            </w:r>
            <w:r w:rsidR="004C70C4">
              <w:rPr>
                <w:sz w:val="20"/>
                <w:szCs w:val="20"/>
              </w:rPr>
              <w:t>idmaatschap NVKF</w:t>
            </w:r>
          </w:p>
        </w:tc>
        <w:tc>
          <w:tcPr>
            <w:tcW w:w="3532" w:type="dxa"/>
          </w:tcPr>
          <w:p w:rsidR="00161740" w:rsidRPr="002D4232" w:rsidRDefault="005A483B" w:rsidP="00112FCD">
            <w:pPr>
              <w:spacing w:line="480" w:lineRule="auto"/>
              <w:rPr>
                <w:sz w:val="20"/>
                <w:szCs w:val="20"/>
              </w:rPr>
            </w:pPr>
            <w:r>
              <w:rPr>
                <w:sz w:val="20"/>
                <w:szCs w:val="20"/>
              </w:rPr>
              <w:t>Gerard (5 min)</w:t>
            </w:r>
          </w:p>
        </w:tc>
      </w:tr>
      <w:tr w:rsidR="00161740" w:rsidRPr="002D4232" w:rsidTr="00112FCD">
        <w:tc>
          <w:tcPr>
            <w:tcW w:w="1101" w:type="dxa"/>
          </w:tcPr>
          <w:p w:rsidR="00161740" w:rsidRPr="002D4232" w:rsidRDefault="00A74158" w:rsidP="002D4232">
            <w:pPr>
              <w:spacing w:line="480" w:lineRule="auto"/>
              <w:rPr>
                <w:sz w:val="20"/>
                <w:szCs w:val="20"/>
              </w:rPr>
            </w:pPr>
            <w:r>
              <w:rPr>
                <w:sz w:val="20"/>
                <w:szCs w:val="20"/>
              </w:rPr>
              <w:t>16:05</w:t>
            </w:r>
          </w:p>
        </w:tc>
        <w:tc>
          <w:tcPr>
            <w:tcW w:w="4642" w:type="dxa"/>
          </w:tcPr>
          <w:p w:rsidR="00161740" w:rsidRPr="002D4232" w:rsidRDefault="00C26E33" w:rsidP="00112FCD">
            <w:pPr>
              <w:spacing w:line="480" w:lineRule="auto"/>
              <w:ind w:left="-23"/>
              <w:rPr>
                <w:sz w:val="20"/>
                <w:szCs w:val="20"/>
              </w:rPr>
            </w:pPr>
            <w:r w:rsidRPr="00C26E33">
              <w:rPr>
                <w:sz w:val="20"/>
                <w:szCs w:val="20"/>
              </w:rPr>
              <w:t>LVI/Loellakkel ledline</w:t>
            </w:r>
          </w:p>
        </w:tc>
        <w:tc>
          <w:tcPr>
            <w:tcW w:w="3532" w:type="dxa"/>
          </w:tcPr>
          <w:p w:rsidR="00161740" w:rsidRPr="002D4232" w:rsidRDefault="00C26E33" w:rsidP="00112FCD">
            <w:pPr>
              <w:spacing w:line="480" w:lineRule="auto"/>
              <w:rPr>
                <w:sz w:val="20"/>
                <w:szCs w:val="20"/>
              </w:rPr>
            </w:pPr>
            <w:r>
              <w:rPr>
                <w:sz w:val="20"/>
                <w:szCs w:val="20"/>
              </w:rPr>
              <w:t>Jan/Frank/Herman (15 min)</w:t>
            </w:r>
          </w:p>
        </w:tc>
      </w:tr>
      <w:tr w:rsidR="00A25F77" w:rsidRPr="002D4232" w:rsidTr="00112FCD">
        <w:tc>
          <w:tcPr>
            <w:tcW w:w="1101" w:type="dxa"/>
          </w:tcPr>
          <w:p w:rsidR="00A25F77" w:rsidRPr="002D4232" w:rsidRDefault="00A74158" w:rsidP="00A25F77">
            <w:pPr>
              <w:spacing w:line="480" w:lineRule="auto"/>
              <w:rPr>
                <w:sz w:val="20"/>
                <w:szCs w:val="20"/>
              </w:rPr>
            </w:pPr>
            <w:r>
              <w:rPr>
                <w:sz w:val="20"/>
                <w:szCs w:val="20"/>
              </w:rPr>
              <w:t>16:20</w:t>
            </w:r>
          </w:p>
        </w:tc>
        <w:tc>
          <w:tcPr>
            <w:tcW w:w="4642" w:type="dxa"/>
          </w:tcPr>
          <w:p w:rsidR="00A25F77" w:rsidRPr="004C70C4" w:rsidRDefault="00C26E33" w:rsidP="00A25F77">
            <w:pPr>
              <w:spacing w:line="480" w:lineRule="auto"/>
              <w:rPr>
                <w:sz w:val="20"/>
                <w:szCs w:val="20"/>
              </w:rPr>
            </w:pPr>
            <w:r>
              <w:rPr>
                <w:sz w:val="20"/>
                <w:szCs w:val="20"/>
              </w:rPr>
              <w:t>Rondvraag/mededelingen</w:t>
            </w:r>
          </w:p>
        </w:tc>
        <w:tc>
          <w:tcPr>
            <w:tcW w:w="3532" w:type="dxa"/>
          </w:tcPr>
          <w:p w:rsidR="00A25F77" w:rsidRPr="002D4232" w:rsidRDefault="00A25F77" w:rsidP="00A25F77">
            <w:pPr>
              <w:spacing w:line="480" w:lineRule="auto"/>
              <w:rPr>
                <w:sz w:val="20"/>
                <w:szCs w:val="20"/>
              </w:rPr>
            </w:pPr>
          </w:p>
        </w:tc>
      </w:tr>
      <w:tr w:rsidR="00A25F77" w:rsidRPr="002D4232" w:rsidTr="00112FCD">
        <w:tc>
          <w:tcPr>
            <w:tcW w:w="1101" w:type="dxa"/>
          </w:tcPr>
          <w:p w:rsidR="00A25F77" w:rsidRPr="002D4232" w:rsidRDefault="00A74158" w:rsidP="00A25F77">
            <w:pPr>
              <w:spacing w:line="480" w:lineRule="auto"/>
              <w:rPr>
                <w:sz w:val="20"/>
                <w:szCs w:val="20"/>
              </w:rPr>
            </w:pPr>
            <w:r>
              <w:rPr>
                <w:sz w:val="20"/>
                <w:szCs w:val="20"/>
              </w:rPr>
              <w:t>16:30</w:t>
            </w:r>
          </w:p>
        </w:tc>
        <w:tc>
          <w:tcPr>
            <w:tcW w:w="4642" w:type="dxa"/>
          </w:tcPr>
          <w:p w:rsidR="00A25F77" w:rsidRPr="002D4232" w:rsidRDefault="00A25F77" w:rsidP="00A25F77">
            <w:pPr>
              <w:spacing w:line="480" w:lineRule="auto"/>
              <w:rPr>
                <w:sz w:val="20"/>
                <w:szCs w:val="20"/>
                <w:lang w:val="en-GB"/>
              </w:rPr>
            </w:pPr>
            <w:r w:rsidRPr="002D4232">
              <w:rPr>
                <w:sz w:val="20"/>
                <w:szCs w:val="20"/>
                <w:lang w:val="en-GB"/>
              </w:rPr>
              <w:t xml:space="preserve">Einde </w:t>
            </w:r>
          </w:p>
        </w:tc>
        <w:tc>
          <w:tcPr>
            <w:tcW w:w="3532" w:type="dxa"/>
          </w:tcPr>
          <w:p w:rsidR="00A25F77" w:rsidRPr="002D4232" w:rsidRDefault="00A25F77" w:rsidP="00A25F77">
            <w:pPr>
              <w:spacing w:line="480" w:lineRule="auto"/>
              <w:rPr>
                <w:sz w:val="20"/>
                <w:szCs w:val="20"/>
              </w:rPr>
            </w:pPr>
          </w:p>
        </w:tc>
      </w:tr>
    </w:tbl>
    <w:p w:rsidR="008068B6" w:rsidRDefault="008068B6" w:rsidP="00F90BB0">
      <w:pPr>
        <w:rPr>
          <w:sz w:val="20"/>
          <w:szCs w:val="20"/>
          <w:lang w:val="en-GB"/>
        </w:rPr>
      </w:pPr>
    </w:p>
    <w:p w:rsidR="00250E32" w:rsidRDefault="00250E32" w:rsidP="00250E32">
      <w:pPr>
        <w:jc w:val="right"/>
        <w:rPr>
          <w:sz w:val="16"/>
          <w:szCs w:val="20"/>
        </w:rPr>
      </w:pPr>
    </w:p>
    <w:p w:rsidR="00250E32" w:rsidRDefault="00250E32" w:rsidP="00250E32">
      <w:pPr>
        <w:jc w:val="right"/>
        <w:rPr>
          <w:sz w:val="16"/>
          <w:szCs w:val="20"/>
        </w:rPr>
      </w:pPr>
    </w:p>
    <w:p w:rsidR="00D03181" w:rsidRDefault="00250E32" w:rsidP="00250E32">
      <w:pPr>
        <w:jc w:val="right"/>
        <w:rPr>
          <w:sz w:val="16"/>
          <w:szCs w:val="20"/>
        </w:rPr>
      </w:pPr>
      <w:r w:rsidRPr="00250E32">
        <w:rPr>
          <w:sz w:val="16"/>
          <w:szCs w:val="20"/>
        </w:rPr>
        <w:t xml:space="preserve">Accreditatie </w:t>
      </w:r>
      <w:r>
        <w:rPr>
          <w:sz w:val="16"/>
          <w:szCs w:val="20"/>
        </w:rPr>
        <w:t>wordt aangevraagd bij de OKF</w:t>
      </w:r>
    </w:p>
    <w:p w:rsidR="00D03181" w:rsidRDefault="00D03181" w:rsidP="00D03181">
      <w:pPr>
        <w:rPr>
          <w:sz w:val="16"/>
          <w:szCs w:val="20"/>
        </w:rPr>
      </w:pPr>
    </w:p>
    <w:p w:rsidR="00F92CE5" w:rsidRDefault="00F92CE5" w:rsidP="00D03181">
      <w:pPr>
        <w:rPr>
          <w:sz w:val="24"/>
          <w:szCs w:val="24"/>
        </w:rPr>
      </w:pPr>
      <w:r>
        <w:rPr>
          <w:b/>
          <w:sz w:val="24"/>
          <w:szCs w:val="24"/>
        </w:rPr>
        <w:t>Visual snow</w:t>
      </w:r>
    </w:p>
    <w:p w:rsidR="00F92CE5" w:rsidRPr="00F92CE5" w:rsidRDefault="005B4624" w:rsidP="00D03181">
      <w:pPr>
        <w:rPr>
          <w:sz w:val="24"/>
          <w:szCs w:val="24"/>
        </w:rPr>
      </w:pPr>
      <w:r w:rsidRPr="005B4624">
        <w:rPr>
          <w:sz w:val="24"/>
          <w:szCs w:val="24"/>
        </w:rPr>
        <w:t>Visual snow is een tot recent onbekend neurologisch fenomeen. Kenmerkend is het onophoudelijk ervaren van ruis in het visuele beeld. De presentatie gaat over diagnostische criteria, vergelijkbare visuele fenomenen, mogelijke samenhang van tinnitus met vs, verwantschap aan migraine, verergerende en verlichtende factoren, en mogelijke interventies.</w:t>
      </w:r>
    </w:p>
    <w:p w:rsidR="00F92CE5" w:rsidRDefault="00F92CE5" w:rsidP="00D03181">
      <w:pPr>
        <w:rPr>
          <w:b/>
          <w:sz w:val="24"/>
          <w:szCs w:val="24"/>
        </w:rPr>
      </w:pPr>
    </w:p>
    <w:p w:rsidR="00D47448" w:rsidRDefault="00D03181" w:rsidP="00D03181">
      <w:pPr>
        <w:rPr>
          <w:sz w:val="24"/>
          <w:szCs w:val="24"/>
        </w:rPr>
      </w:pPr>
      <w:r w:rsidRPr="00D03181">
        <w:rPr>
          <w:b/>
          <w:sz w:val="24"/>
          <w:szCs w:val="24"/>
        </w:rPr>
        <w:t>Veilig op de fiets</w:t>
      </w:r>
      <w:r>
        <w:rPr>
          <w:sz w:val="24"/>
          <w:szCs w:val="24"/>
        </w:rPr>
        <w:br/>
        <w:t xml:space="preserve">Veilig en verantwoord zelfstandig kunnen fietsen is niet vanzelfsprekend voor mensen met een visuele beperking. In het project </w:t>
      </w:r>
      <w:r>
        <w:rPr>
          <w:b/>
          <w:bCs/>
          <w:sz w:val="24"/>
          <w:szCs w:val="24"/>
        </w:rPr>
        <w:t>Veilig op de Fiets</w:t>
      </w:r>
      <w:r>
        <w:rPr>
          <w:sz w:val="24"/>
          <w:szCs w:val="24"/>
        </w:rPr>
        <w:t xml:space="preserve"> onderzoekt Visio i.s.m. de RuG en Bartimeus welke factoren daarbij belangrijk zijn. Het betreft zowel het rijden op een gewone fiets als op een E-bike. Besproken worden de resultaten van een Delphi-studie onder professionals en ervaringsdeskundigen, alsmede de resultaten van een landelijke enquête onder slechtziende fietsers en een goedziende controle groep.</w:t>
      </w:r>
    </w:p>
    <w:p w:rsidR="00A74158" w:rsidRDefault="00A74158" w:rsidP="00D03181">
      <w:pPr>
        <w:rPr>
          <w:sz w:val="24"/>
          <w:szCs w:val="24"/>
        </w:rPr>
      </w:pPr>
    </w:p>
    <w:p w:rsidR="00F92CE5" w:rsidRDefault="00F92CE5" w:rsidP="00D03181">
      <w:pPr>
        <w:rPr>
          <w:sz w:val="24"/>
          <w:szCs w:val="24"/>
        </w:rPr>
      </w:pPr>
      <w:r w:rsidRPr="00F92CE5">
        <w:rPr>
          <w:b/>
          <w:sz w:val="24"/>
          <w:szCs w:val="24"/>
        </w:rPr>
        <w:t>Leeskaarten onderzoek</w:t>
      </w:r>
    </w:p>
    <w:p w:rsidR="007232C3" w:rsidRPr="007232C3" w:rsidRDefault="005B4624" w:rsidP="00D03181">
      <w:pPr>
        <w:rPr>
          <w:sz w:val="24"/>
          <w:szCs w:val="24"/>
        </w:rPr>
      </w:pPr>
      <w:r w:rsidRPr="005B4624">
        <w:rPr>
          <w:sz w:val="24"/>
          <w:szCs w:val="24"/>
        </w:rPr>
        <w:t>Recentelijk is Tamara Brussee gepromoveerd op de psychometrische eigenschappen van de beschikbare leeskaarten in het Nederlands. Het verhaal gaat in voor de gevolgen van haar bevindingen voor de dagelijkse praktijk binnen het low vision onderzoek en het visueel functie onderzoek bij Bartimeus en Koninklijke Visio.</w:t>
      </w:r>
    </w:p>
    <w:p w:rsidR="00F92CE5" w:rsidRDefault="00F92CE5" w:rsidP="00D03181">
      <w:pPr>
        <w:rPr>
          <w:sz w:val="24"/>
          <w:szCs w:val="24"/>
        </w:rPr>
      </w:pPr>
    </w:p>
    <w:p w:rsidR="001A781F" w:rsidRDefault="001A781F" w:rsidP="00D03181">
      <w:pPr>
        <w:rPr>
          <w:sz w:val="24"/>
          <w:szCs w:val="24"/>
        </w:rPr>
      </w:pPr>
      <w:r>
        <w:rPr>
          <w:b/>
          <w:sz w:val="24"/>
          <w:szCs w:val="24"/>
        </w:rPr>
        <w:t>Het storende oog</w:t>
      </w:r>
    </w:p>
    <w:p w:rsidR="001A781F" w:rsidRPr="001A781F" w:rsidRDefault="001A781F" w:rsidP="00D03181">
      <w:pPr>
        <w:rPr>
          <w:sz w:val="24"/>
          <w:szCs w:val="24"/>
        </w:rPr>
      </w:pPr>
      <w:r w:rsidRPr="001A781F">
        <w:rPr>
          <w:sz w:val="24"/>
          <w:szCs w:val="24"/>
        </w:rPr>
        <w:t>Indien er eenzijdige pathologie is kan dit toch voor aanzienlijke klachten in het binoculair functioneren zorgen. Er kan sprake zijn van dubbelbeelden, gedaald visus of contrastgevoeligheid, of problemen met bewegende beelden. Er zal worden ingegaan op diagnostiek en mogelijke oplossingen.</w:t>
      </w:r>
    </w:p>
    <w:p w:rsidR="001A781F" w:rsidRDefault="001A781F" w:rsidP="00D03181">
      <w:pPr>
        <w:rPr>
          <w:sz w:val="24"/>
          <w:szCs w:val="24"/>
        </w:rPr>
      </w:pPr>
    </w:p>
    <w:p w:rsidR="00A74158" w:rsidRDefault="00985E6F" w:rsidP="00D03181">
      <w:pPr>
        <w:rPr>
          <w:sz w:val="24"/>
          <w:szCs w:val="20"/>
        </w:rPr>
      </w:pPr>
      <w:r w:rsidRPr="00985E6F">
        <w:rPr>
          <w:b/>
          <w:sz w:val="24"/>
          <w:szCs w:val="20"/>
        </w:rPr>
        <w:t>Kleurzienstoornis-revalidatie</w:t>
      </w:r>
    </w:p>
    <w:p w:rsidR="00985E6F" w:rsidRDefault="00985E6F" w:rsidP="00D03181">
      <w:pPr>
        <w:rPr>
          <w:sz w:val="24"/>
          <w:szCs w:val="20"/>
        </w:rPr>
      </w:pPr>
      <w:r>
        <w:rPr>
          <w:sz w:val="24"/>
          <w:szCs w:val="20"/>
        </w:rPr>
        <w:t xml:space="preserve">Wanneer iemand een kleurzienstoornis heeft, kan dit beperkend zijn voor taken in het dagelijks leven.  Hoe groot de beperking is hangt af van de mate van kleurzienstoornis, maar ook van het type.  In deze presentatie zal worden ingegaan op hulpmiddelen.  Er zijn apps die een kleurziengestoord persoon kunnen helpen.  Filters werken minder goed, </w:t>
      </w:r>
      <w:r>
        <w:rPr>
          <w:sz w:val="24"/>
          <w:szCs w:val="20"/>
        </w:rPr>
        <w:lastRenderedPageBreak/>
        <w:t>er zou zelfs van kwakzalverij gesproken kunnen worden, zoals een casus zal tonen.</w:t>
      </w:r>
    </w:p>
    <w:p w:rsidR="00985E6F" w:rsidRDefault="00985E6F" w:rsidP="00D03181">
      <w:pPr>
        <w:rPr>
          <w:sz w:val="24"/>
          <w:szCs w:val="20"/>
        </w:rPr>
      </w:pPr>
    </w:p>
    <w:p w:rsidR="00985E6F" w:rsidRPr="00985E6F" w:rsidRDefault="00985E6F" w:rsidP="00D03181">
      <w:pPr>
        <w:rPr>
          <w:b/>
          <w:sz w:val="24"/>
          <w:szCs w:val="20"/>
        </w:rPr>
      </w:pPr>
      <w:r w:rsidRPr="00985E6F">
        <w:rPr>
          <w:b/>
          <w:sz w:val="24"/>
          <w:szCs w:val="20"/>
        </w:rPr>
        <w:t>Simulatie visus in een verkeerssituatie</w:t>
      </w:r>
    </w:p>
    <w:p w:rsidR="00985E6F" w:rsidRDefault="00C204E7" w:rsidP="00D03181">
      <w:pPr>
        <w:rPr>
          <w:sz w:val="24"/>
          <w:szCs w:val="20"/>
        </w:rPr>
      </w:pPr>
      <w:r>
        <w:rPr>
          <w:sz w:val="24"/>
          <w:szCs w:val="20"/>
        </w:rPr>
        <w:t xml:space="preserve">Om auto te kunnen rijden is er een eis van </w:t>
      </w:r>
      <w:r w:rsidR="00985E6F">
        <w:rPr>
          <w:sz w:val="24"/>
          <w:szCs w:val="20"/>
        </w:rPr>
        <w:t>minimale visus</w:t>
      </w:r>
      <w:r>
        <w:rPr>
          <w:sz w:val="24"/>
          <w:szCs w:val="20"/>
        </w:rPr>
        <w:t xml:space="preserve"> van 0.5</w:t>
      </w:r>
      <w:r w:rsidR="00985E6F">
        <w:rPr>
          <w:sz w:val="24"/>
          <w:szCs w:val="20"/>
        </w:rPr>
        <w:t xml:space="preserve">.  </w:t>
      </w:r>
      <w:r>
        <w:rPr>
          <w:sz w:val="24"/>
          <w:szCs w:val="20"/>
        </w:rPr>
        <w:t>Tegenwoordig kan men na specialistische training ook met een la</w:t>
      </w:r>
      <w:r w:rsidR="00554D01">
        <w:rPr>
          <w:sz w:val="24"/>
          <w:szCs w:val="20"/>
        </w:rPr>
        <w:t>gere visus vanaf</w:t>
      </w:r>
      <w:r>
        <w:rPr>
          <w:sz w:val="24"/>
          <w:szCs w:val="20"/>
        </w:rPr>
        <w:t xml:space="preserve"> 0.16 autorijden als hierbij gebruik wordt gemaakt van een bioptische telescoop.  Bij het simuleren van een visus van 0.16 l</w:t>
      </w:r>
      <w:r w:rsidR="003C067B">
        <w:rPr>
          <w:sz w:val="24"/>
          <w:szCs w:val="20"/>
        </w:rPr>
        <w:t>ijkt een een</w:t>
      </w:r>
      <w:r>
        <w:rPr>
          <w:sz w:val="24"/>
          <w:szCs w:val="20"/>
        </w:rPr>
        <w:t xml:space="preserve"> beeld </w:t>
      </w:r>
      <w:r w:rsidR="003C067B">
        <w:rPr>
          <w:sz w:val="24"/>
          <w:szCs w:val="20"/>
        </w:rPr>
        <w:t xml:space="preserve">van een verkeerssituatie </w:t>
      </w:r>
      <w:r>
        <w:rPr>
          <w:sz w:val="24"/>
          <w:szCs w:val="20"/>
        </w:rPr>
        <w:t>slechter dan in eerder onderzoek is aangetoond met behulp va</w:t>
      </w:r>
      <w:r w:rsidR="003C067B">
        <w:rPr>
          <w:sz w:val="24"/>
          <w:szCs w:val="20"/>
        </w:rPr>
        <w:t>n gedefocuseerde foto-opnamen.  In deze presentatie zullen beide technieken worden vergeleken.</w:t>
      </w:r>
    </w:p>
    <w:p w:rsidR="003C067B" w:rsidRDefault="003C067B" w:rsidP="00D03181">
      <w:pPr>
        <w:rPr>
          <w:sz w:val="24"/>
          <w:szCs w:val="20"/>
        </w:rPr>
      </w:pPr>
    </w:p>
    <w:p w:rsidR="003C067B" w:rsidRDefault="003C067B" w:rsidP="00D03181">
      <w:pPr>
        <w:rPr>
          <w:sz w:val="24"/>
          <w:szCs w:val="20"/>
        </w:rPr>
      </w:pPr>
      <w:r w:rsidRPr="003C067B">
        <w:rPr>
          <w:b/>
          <w:sz w:val="24"/>
          <w:szCs w:val="20"/>
        </w:rPr>
        <w:t>Kleurenfilters bij achromatopsie</w:t>
      </w:r>
    </w:p>
    <w:p w:rsidR="003C067B" w:rsidRPr="003C067B" w:rsidRDefault="003C067B" w:rsidP="00D03181">
      <w:pPr>
        <w:rPr>
          <w:sz w:val="24"/>
          <w:szCs w:val="20"/>
        </w:rPr>
      </w:pPr>
      <w:r>
        <w:rPr>
          <w:sz w:val="24"/>
          <w:szCs w:val="20"/>
        </w:rPr>
        <w:t xml:space="preserve">Een achromaat heeft geen werkende kegeltjes in het netvlies en heeft daardoor o.a. als beperking dat men alleen gezichtsvemogen heeft bij relatief lage verlichtingssterktes.  Hierdoor hebben ze behoefte aan filters om de hoeveelheid licht dat het oog binnenkomt te verminderen.  Vroeger werden hiervoor rode filters gebruikt, omdat de staafjes ongevoelig voor rood licht zijn. Vanwege mogelijk contrastomkeringen met kleurenfilters (zoals een roodfilter), is er de laatste tijd meer gekozen voor grijze filters. In deze presentatie wordt aan de hand van multispectraalbeelden </w:t>
      </w:r>
      <w:r w:rsidR="00A26AA3">
        <w:rPr>
          <w:sz w:val="24"/>
          <w:szCs w:val="20"/>
        </w:rPr>
        <w:t>getoond wat de verschillen in zicht zijn wanneer er rode of grijze filters gebruikt zouden worden.</w:t>
      </w:r>
    </w:p>
    <w:sectPr w:rsidR="003C067B" w:rsidRPr="003C0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4BC"/>
    <w:multiLevelType w:val="hybridMultilevel"/>
    <w:tmpl w:val="8A682BA8"/>
    <w:lvl w:ilvl="0" w:tplc="66A68222">
      <w:numFmt w:val="bullet"/>
      <w:lvlText w:val="-"/>
      <w:lvlJc w:val="left"/>
      <w:pPr>
        <w:ind w:left="1590" w:hanging="870"/>
      </w:pPr>
      <w:rPr>
        <w:rFonts w:ascii="Verdana" w:eastAsiaTheme="minorHAnsi"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2F01C5"/>
    <w:multiLevelType w:val="hybridMultilevel"/>
    <w:tmpl w:val="E1041AD8"/>
    <w:lvl w:ilvl="0" w:tplc="66A68222">
      <w:numFmt w:val="bullet"/>
      <w:lvlText w:val="-"/>
      <w:lvlJc w:val="left"/>
      <w:pPr>
        <w:ind w:left="1230" w:hanging="87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B80FE2"/>
    <w:multiLevelType w:val="hybridMultilevel"/>
    <w:tmpl w:val="F692BFD2"/>
    <w:lvl w:ilvl="0" w:tplc="66A68222">
      <w:numFmt w:val="bullet"/>
      <w:lvlText w:val="-"/>
      <w:lvlJc w:val="left"/>
      <w:pPr>
        <w:ind w:left="1230" w:hanging="87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7A46CC"/>
    <w:multiLevelType w:val="hybridMultilevel"/>
    <w:tmpl w:val="7E2CE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9A69C8"/>
    <w:multiLevelType w:val="hybridMultilevel"/>
    <w:tmpl w:val="98E61A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91519D"/>
    <w:multiLevelType w:val="hybridMultilevel"/>
    <w:tmpl w:val="782219B6"/>
    <w:lvl w:ilvl="0" w:tplc="04130001">
      <w:start w:val="1"/>
      <w:numFmt w:val="bullet"/>
      <w:lvlText w:val=""/>
      <w:lvlJc w:val="left"/>
      <w:pPr>
        <w:ind w:left="726" w:hanging="870"/>
      </w:pPr>
      <w:rPr>
        <w:rFonts w:ascii="Symbol" w:hAnsi="Symbol" w:hint="default"/>
      </w:rPr>
    </w:lvl>
    <w:lvl w:ilvl="1" w:tplc="04130003" w:tentative="1">
      <w:start w:val="1"/>
      <w:numFmt w:val="bullet"/>
      <w:lvlText w:val="o"/>
      <w:lvlJc w:val="left"/>
      <w:pPr>
        <w:ind w:left="936" w:hanging="360"/>
      </w:pPr>
      <w:rPr>
        <w:rFonts w:ascii="Courier New" w:hAnsi="Courier New" w:cs="Courier New" w:hint="default"/>
      </w:rPr>
    </w:lvl>
    <w:lvl w:ilvl="2" w:tplc="04130005" w:tentative="1">
      <w:start w:val="1"/>
      <w:numFmt w:val="bullet"/>
      <w:lvlText w:val=""/>
      <w:lvlJc w:val="left"/>
      <w:pPr>
        <w:ind w:left="1656" w:hanging="360"/>
      </w:pPr>
      <w:rPr>
        <w:rFonts w:ascii="Wingdings" w:hAnsi="Wingdings" w:hint="default"/>
      </w:rPr>
    </w:lvl>
    <w:lvl w:ilvl="3" w:tplc="04130001" w:tentative="1">
      <w:start w:val="1"/>
      <w:numFmt w:val="bullet"/>
      <w:lvlText w:val=""/>
      <w:lvlJc w:val="left"/>
      <w:pPr>
        <w:ind w:left="2376" w:hanging="360"/>
      </w:pPr>
      <w:rPr>
        <w:rFonts w:ascii="Symbol" w:hAnsi="Symbol" w:hint="default"/>
      </w:rPr>
    </w:lvl>
    <w:lvl w:ilvl="4" w:tplc="04130003" w:tentative="1">
      <w:start w:val="1"/>
      <w:numFmt w:val="bullet"/>
      <w:lvlText w:val="o"/>
      <w:lvlJc w:val="left"/>
      <w:pPr>
        <w:ind w:left="3096" w:hanging="360"/>
      </w:pPr>
      <w:rPr>
        <w:rFonts w:ascii="Courier New" w:hAnsi="Courier New" w:cs="Courier New" w:hint="default"/>
      </w:rPr>
    </w:lvl>
    <w:lvl w:ilvl="5" w:tplc="04130005" w:tentative="1">
      <w:start w:val="1"/>
      <w:numFmt w:val="bullet"/>
      <w:lvlText w:val=""/>
      <w:lvlJc w:val="left"/>
      <w:pPr>
        <w:ind w:left="3816" w:hanging="360"/>
      </w:pPr>
      <w:rPr>
        <w:rFonts w:ascii="Wingdings" w:hAnsi="Wingdings" w:hint="default"/>
      </w:rPr>
    </w:lvl>
    <w:lvl w:ilvl="6" w:tplc="04130001" w:tentative="1">
      <w:start w:val="1"/>
      <w:numFmt w:val="bullet"/>
      <w:lvlText w:val=""/>
      <w:lvlJc w:val="left"/>
      <w:pPr>
        <w:ind w:left="4536" w:hanging="360"/>
      </w:pPr>
      <w:rPr>
        <w:rFonts w:ascii="Symbol" w:hAnsi="Symbol" w:hint="default"/>
      </w:rPr>
    </w:lvl>
    <w:lvl w:ilvl="7" w:tplc="04130003" w:tentative="1">
      <w:start w:val="1"/>
      <w:numFmt w:val="bullet"/>
      <w:lvlText w:val="o"/>
      <w:lvlJc w:val="left"/>
      <w:pPr>
        <w:ind w:left="5256" w:hanging="360"/>
      </w:pPr>
      <w:rPr>
        <w:rFonts w:ascii="Courier New" w:hAnsi="Courier New" w:cs="Courier New" w:hint="default"/>
      </w:rPr>
    </w:lvl>
    <w:lvl w:ilvl="8" w:tplc="04130005" w:tentative="1">
      <w:start w:val="1"/>
      <w:numFmt w:val="bullet"/>
      <w:lvlText w:val=""/>
      <w:lvlJc w:val="left"/>
      <w:pPr>
        <w:ind w:left="5976" w:hanging="360"/>
      </w:pPr>
      <w:rPr>
        <w:rFonts w:ascii="Wingdings" w:hAnsi="Wingdings" w:hint="default"/>
      </w:rPr>
    </w:lvl>
  </w:abstractNum>
  <w:abstractNum w:abstractNumId="6" w15:restartNumberingAfterBreak="0">
    <w:nsid w:val="66DB3FB2"/>
    <w:multiLevelType w:val="hybridMultilevel"/>
    <w:tmpl w:val="9E662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84"/>
    <w:rsid w:val="00020CFB"/>
    <w:rsid w:val="00053C99"/>
    <w:rsid w:val="0006407A"/>
    <w:rsid w:val="000B6F5E"/>
    <w:rsid w:val="000C008E"/>
    <w:rsid w:val="00112FCD"/>
    <w:rsid w:val="00161740"/>
    <w:rsid w:val="001A781F"/>
    <w:rsid w:val="00206D36"/>
    <w:rsid w:val="00250E32"/>
    <w:rsid w:val="002D4232"/>
    <w:rsid w:val="003229E4"/>
    <w:rsid w:val="00375D0C"/>
    <w:rsid w:val="00384D46"/>
    <w:rsid w:val="003A4261"/>
    <w:rsid w:val="003C067B"/>
    <w:rsid w:val="003D5984"/>
    <w:rsid w:val="004C70C4"/>
    <w:rsid w:val="004E1C79"/>
    <w:rsid w:val="00554D01"/>
    <w:rsid w:val="005A483B"/>
    <w:rsid w:val="005B4624"/>
    <w:rsid w:val="00613304"/>
    <w:rsid w:val="006F18AB"/>
    <w:rsid w:val="00716012"/>
    <w:rsid w:val="007232C3"/>
    <w:rsid w:val="007406B0"/>
    <w:rsid w:val="008068B6"/>
    <w:rsid w:val="008A4B7A"/>
    <w:rsid w:val="008D6C38"/>
    <w:rsid w:val="00966BD0"/>
    <w:rsid w:val="00985E6F"/>
    <w:rsid w:val="009E0A9D"/>
    <w:rsid w:val="00A0068A"/>
    <w:rsid w:val="00A25F77"/>
    <w:rsid w:val="00A26AA3"/>
    <w:rsid w:val="00A404B0"/>
    <w:rsid w:val="00A528D9"/>
    <w:rsid w:val="00A74158"/>
    <w:rsid w:val="00A86C7C"/>
    <w:rsid w:val="00B8316E"/>
    <w:rsid w:val="00C204E7"/>
    <w:rsid w:val="00C26E33"/>
    <w:rsid w:val="00C3068E"/>
    <w:rsid w:val="00C56A2E"/>
    <w:rsid w:val="00CD3FB2"/>
    <w:rsid w:val="00D03181"/>
    <w:rsid w:val="00D47448"/>
    <w:rsid w:val="00DF2993"/>
    <w:rsid w:val="00E20F03"/>
    <w:rsid w:val="00E85DB8"/>
    <w:rsid w:val="00EB51CE"/>
    <w:rsid w:val="00EC0944"/>
    <w:rsid w:val="00F81E3A"/>
    <w:rsid w:val="00F90BB0"/>
    <w:rsid w:val="00F92CE5"/>
    <w:rsid w:val="00FF2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7BE19-6998-4CF8-BDD4-21CA0F0E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2"/>
        <w:szCs w:val="22"/>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5984"/>
    <w:pPr>
      <w:spacing w:line="240" w:lineRule="auto"/>
      <w:ind w:left="720"/>
    </w:pPr>
    <w:rPr>
      <w:rFonts w:ascii="Times New Roman" w:hAnsi="Times New Roman"/>
      <w:sz w:val="24"/>
      <w:szCs w:val="24"/>
      <w:lang w:eastAsia="nl-NL"/>
    </w:rPr>
  </w:style>
  <w:style w:type="table" w:styleId="Tabelraster">
    <w:name w:val="Table Grid"/>
    <w:basedOn w:val="Standaardtabel"/>
    <w:rsid w:val="00F90B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13304"/>
    <w:rPr>
      <w:sz w:val="16"/>
      <w:szCs w:val="16"/>
    </w:rPr>
  </w:style>
  <w:style w:type="paragraph" w:styleId="Tekstopmerking">
    <w:name w:val="annotation text"/>
    <w:basedOn w:val="Standaard"/>
    <w:link w:val="TekstopmerkingChar"/>
    <w:uiPriority w:val="99"/>
    <w:semiHidden/>
    <w:unhideWhenUsed/>
    <w:rsid w:val="0061330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13304"/>
    <w:rPr>
      <w:sz w:val="20"/>
      <w:szCs w:val="20"/>
    </w:rPr>
  </w:style>
  <w:style w:type="paragraph" w:styleId="Onderwerpvanopmerking">
    <w:name w:val="annotation subject"/>
    <w:basedOn w:val="Tekstopmerking"/>
    <w:next w:val="Tekstopmerking"/>
    <w:link w:val="OnderwerpvanopmerkingChar"/>
    <w:uiPriority w:val="99"/>
    <w:semiHidden/>
    <w:unhideWhenUsed/>
    <w:rsid w:val="00613304"/>
    <w:rPr>
      <w:b/>
      <w:bCs/>
    </w:rPr>
  </w:style>
  <w:style w:type="character" w:customStyle="1" w:styleId="OnderwerpvanopmerkingChar">
    <w:name w:val="Onderwerp van opmerking Char"/>
    <w:basedOn w:val="TekstopmerkingChar"/>
    <w:link w:val="Onderwerpvanopmerking"/>
    <w:uiPriority w:val="99"/>
    <w:semiHidden/>
    <w:rsid w:val="00613304"/>
    <w:rPr>
      <w:b/>
      <w:bCs/>
      <w:sz w:val="20"/>
      <w:szCs w:val="20"/>
    </w:rPr>
  </w:style>
  <w:style w:type="paragraph" w:styleId="Ballontekst">
    <w:name w:val="Balloon Text"/>
    <w:basedOn w:val="Standaard"/>
    <w:link w:val="BallontekstChar"/>
    <w:uiPriority w:val="99"/>
    <w:semiHidden/>
    <w:unhideWhenUsed/>
    <w:rsid w:val="0061330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3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84692">
      <w:bodyDiv w:val="1"/>
      <w:marLeft w:val="0"/>
      <w:marRight w:val="0"/>
      <w:marTop w:val="0"/>
      <w:marBottom w:val="0"/>
      <w:divBdr>
        <w:top w:val="none" w:sz="0" w:space="0" w:color="auto"/>
        <w:left w:val="none" w:sz="0" w:space="0" w:color="auto"/>
        <w:bottom w:val="none" w:sz="0" w:space="0" w:color="auto"/>
        <w:right w:val="none" w:sz="0" w:space="0" w:color="auto"/>
      </w:divBdr>
    </w:div>
    <w:div w:id="896084866">
      <w:bodyDiv w:val="1"/>
      <w:marLeft w:val="0"/>
      <w:marRight w:val="0"/>
      <w:marTop w:val="0"/>
      <w:marBottom w:val="0"/>
      <w:divBdr>
        <w:top w:val="none" w:sz="0" w:space="0" w:color="auto"/>
        <w:left w:val="none" w:sz="0" w:space="0" w:color="auto"/>
        <w:bottom w:val="none" w:sz="0" w:space="0" w:color="auto"/>
        <w:right w:val="none" w:sz="0" w:space="0" w:color="auto"/>
      </w:divBdr>
    </w:div>
    <w:div w:id="16696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3597</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van Damme</dc:creator>
  <cp:lastModifiedBy>Suzanne Schrijvers</cp:lastModifiedBy>
  <cp:revision>2</cp:revision>
  <dcterms:created xsi:type="dcterms:W3CDTF">2018-10-05T13:54:00Z</dcterms:created>
  <dcterms:modified xsi:type="dcterms:W3CDTF">2018-10-05T13:54:00Z</dcterms:modified>
</cp:coreProperties>
</file>