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61" w:rsidRDefault="00953AA7" w:rsidP="00953AA7">
      <w:pPr>
        <w:pStyle w:val="Titel"/>
        <w:rPr>
          <w:sz w:val="36"/>
        </w:rPr>
      </w:pPr>
      <w:r w:rsidRPr="00953AA7">
        <w:rPr>
          <w:sz w:val="36"/>
        </w:rPr>
        <w:t>Dagprogramma Werkconferentie SMS/MSM Survey 2018</w:t>
      </w:r>
    </w:p>
    <w:p w:rsidR="00CF5179" w:rsidRPr="00CF5179" w:rsidRDefault="00CF5179" w:rsidP="00F66052">
      <w:pPr>
        <w:rPr>
          <w:b/>
        </w:rPr>
      </w:pPr>
      <w:r w:rsidRPr="00CF5179">
        <w:rPr>
          <w:b/>
        </w:rPr>
        <w:t>Korte beschrijving:</w:t>
      </w:r>
    </w:p>
    <w:p w:rsidR="00BF4821" w:rsidRDefault="00F66052" w:rsidP="00F66052">
      <w:r>
        <w:t>In deze ééndaagse werkconferentie leren deelnemers hoe het er voor staat met de seksuele gezondheid van mannen die seks hebben met mannen (MSM) in Nederland. Zorgprofessionals, onderzoekers, beleidsmakers en vertegenwoordigers van de doelgroep bespreken met elkaar wat deze uitkomsten betekenen voor de hedendaagse soa/hiv-bestrijding. In het programma is extra aandacht voor jonge MSM (&lt;25 jaar), migranten en MSM met hiv. </w:t>
      </w:r>
    </w:p>
    <w:p w:rsidR="00F66052" w:rsidRPr="007018D9" w:rsidRDefault="00F66052" w:rsidP="00F66052">
      <w:pPr>
        <w:rPr>
          <w:b/>
        </w:rPr>
      </w:pPr>
      <w:r w:rsidRPr="007018D9">
        <w:rPr>
          <w:b/>
        </w:rPr>
        <w:t>De leerdoelen</w:t>
      </w:r>
      <w:r w:rsidR="00F935CC" w:rsidRPr="007018D9">
        <w:rPr>
          <w:b/>
        </w:rPr>
        <w:t xml:space="preserve"> zijn</w:t>
      </w:r>
      <w:r w:rsidRPr="007018D9">
        <w:rPr>
          <w:b/>
        </w:rPr>
        <w:t>:</w:t>
      </w:r>
    </w:p>
    <w:p w:rsidR="00F66052" w:rsidRPr="00F74A63" w:rsidRDefault="00F66052" w:rsidP="00F66052">
      <w:pPr>
        <w:rPr>
          <w:i/>
        </w:rPr>
      </w:pPr>
      <w:r w:rsidRPr="00F74A63">
        <w:rPr>
          <w:i/>
        </w:rPr>
        <w:t>Kennis:</w:t>
      </w:r>
    </w:p>
    <w:p w:rsidR="00413BE2" w:rsidRDefault="00F66052" w:rsidP="00F66052">
      <w:pPr>
        <w:pStyle w:val="Lijstalinea"/>
        <w:numPr>
          <w:ilvl w:val="0"/>
          <w:numId w:val="5"/>
        </w:numPr>
      </w:pPr>
      <w:r>
        <w:t xml:space="preserve">Deelnemers kunnen uitleggen wat de staat van de seksuele gezondheid van MSM </w:t>
      </w:r>
      <w:r w:rsidR="00413BE2">
        <w:t xml:space="preserve">is </w:t>
      </w:r>
    </w:p>
    <w:p w:rsidR="00F66052" w:rsidRDefault="00413BE2" w:rsidP="00F66052">
      <w:pPr>
        <w:pStyle w:val="Lijstalinea"/>
        <w:numPr>
          <w:ilvl w:val="0"/>
          <w:numId w:val="5"/>
        </w:numPr>
      </w:pPr>
      <w:r>
        <w:t>D</w:t>
      </w:r>
      <w:r w:rsidR="00F66052">
        <w:t xml:space="preserve">eelnemers weten hoe MSM zich beschermen tegen hiv en andere soa's met behulp van condooms, PrEP, PEP, ondetecteerbare virale load, vaccinaties, regelmatig testen en andere </w:t>
      </w:r>
      <w:proofErr w:type="spellStart"/>
      <w:r w:rsidR="00F66052">
        <w:t>risicoreductiestrategieën</w:t>
      </w:r>
      <w:proofErr w:type="spellEnd"/>
      <w:r w:rsidR="00F66052">
        <w:t>). </w:t>
      </w:r>
    </w:p>
    <w:p w:rsidR="00E44B7D" w:rsidRDefault="00F66052" w:rsidP="00E44B7D">
      <w:pPr>
        <w:pStyle w:val="Lijstalinea"/>
        <w:numPr>
          <w:ilvl w:val="0"/>
          <w:numId w:val="6"/>
        </w:numPr>
      </w:pPr>
      <w:r>
        <w:t>Deelnemers kennen de belangrijkste verschillen in seksuele gezondheid van jonge MSM, MSM met een migratieachtergrond en MSM met hiv</w:t>
      </w:r>
      <w:r w:rsidR="00E44B7D" w:rsidRPr="00E44B7D">
        <w:t xml:space="preserve"> </w:t>
      </w:r>
    </w:p>
    <w:p w:rsidR="00F66052" w:rsidRDefault="00E44B7D" w:rsidP="00F66052">
      <w:pPr>
        <w:pStyle w:val="Lijstalinea"/>
        <w:numPr>
          <w:ilvl w:val="0"/>
          <w:numId w:val="5"/>
        </w:numPr>
      </w:pPr>
      <w:r>
        <w:t>Deelnemers kennen het belang van aandacht voor mentale gezondheid en stigma in relatie tot hiv en seksuele gezondheid</w:t>
      </w:r>
    </w:p>
    <w:p w:rsidR="00F66052" w:rsidRPr="00F74A63" w:rsidRDefault="00F66052" w:rsidP="00F66052">
      <w:pPr>
        <w:rPr>
          <w:i/>
        </w:rPr>
      </w:pPr>
      <w:r w:rsidRPr="00F74A63">
        <w:rPr>
          <w:i/>
        </w:rPr>
        <w:t>Houding:</w:t>
      </w:r>
    </w:p>
    <w:p w:rsidR="00F66052" w:rsidRDefault="00F66052" w:rsidP="00F66052">
      <w:pPr>
        <w:pStyle w:val="Lijstalinea"/>
        <w:numPr>
          <w:ilvl w:val="0"/>
          <w:numId w:val="6"/>
        </w:numPr>
      </w:pPr>
      <w:r>
        <w:t>Deelnemers ervaren het belang van laagdrempelige soa- en hiv-zorg voor MSM </w:t>
      </w:r>
    </w:p>
    <w:p w:rsidR="00F66052" w:rsidRDefault="00F66052" w:rsidP="00F66052">
      <w:pPr>
        <w:pStyle w:val="Lijstalinea"/>
        <w:numPr>
          <w:ilvl w:val="0"/>
          <w:numId w:val="6"/>
        </w:numPr>
      </w:pPr>
      <w:r>
        <w:t>Deelnemers ervaren dat er uiteenlopende verantwoordelijke manieren zijn waarop MSM zich tegen hiv en andere soa's  beschermen</w:t>
      </w:r>
    </w:p>
    <w:p w:rsidR="00F66052" w:rsidRDefault="00F66052" w:rsidP="00F66052">
      <w:pPr>
        <w:pStyle w:val="Lijstalinea"/>
        <w:numPr>
          <w:ilvl w:val="0"/>
          <w:numId w:val="6"/>
        </w:numPr>
      </w:pPr>
      <w:r>
        <w:t>Deelnemers ervaren het belang van aanvullende stimulering van PrEP in de hiv-preventie</w:t>
      </w:r>
    </w:p>
    <w:p w:rsidR="00F66052" w:rsidRPr="00F74A63" w:rsidRDefault="00F66052" w:rsidP="00F66052">
      <w:pPr>
        <w:rPr>
          <w:i/>
        </w:rPr>
      </w:pPr>
      <w:r w:rsidRPr="00F74A63">
        <w:rPr>
          <w:i/>
        </w:rPr>
        <w:t>Vaardigheden:</w:t>
      </w:r>
    </w:p>
    <w:p w:rsidR="00F66052" w:rsidRPr="00F66052" w:rsidRDefault="00F66052" w:rsidP="00F66052">
      <w:pPr>
        <w:pStyle w:val="Lijstalinea"/>
        <w:numPr>
          <w:ilvl w:val="0"/>
          <w:numId w:val="7"/>
        </w:numPr>
      </w:pPr>
      <w:r>
        <w:t>Deelnemers kunnen onderzoeksuitkomsten vertalen in praktische aanbevelingen voor de hiv- en soa-bestrijding.</w:t>
      </w:r>
    </w:p>
    <w:p w:rsidR="00164A84" w:rsidRDefault="00245F49">
      <w:r>
        <w:t>----</w:t>
      </w:r>
    </w:p>
    <w:p w:rsidR="000C08F4" w:rsidRDefault="00164A84" w:rsidP="008D5B04">
      <w:pPr>
        <w:rPr>
          <w:b/>
        </w:rPr>
      </w:pPr>
      <w:r w:rsidRPr="00B438F3">
        <w:rPr>
          <w:b/>
        </w:rPr>
        <w:t>Contacturen</w:t>
      </w:r>
      <w:r w:rsidR="00893195">
        <w:rPr>
          <w:b/>
        </w:rPr>
        <w:t xml:space="preserve"> voor accreditatie</w:t>
      </w:r>
      <w:r w:rsidRPr="00B438F3">
        <w:rPr>
          <w:b/>
        </w:rPr>
        <w:t xml:space="preserve">: </w:t>
      </w:r>
    </w:p>
    <w:p w:rsidR="000C08F4" w:rsidRDefault="00A86BDB" w:rsidP="00F84B67">
      <w:r>
        <w:t>Volledige dag</w:t>
      </w:r>
      <w:r w:rsidR="000C08F4" w:rsidRPr="000C08F4">
        <w:t xml:space="preserve">: </w:t>
      </w:r>
      <w:r w:rsidR="00B36C5D">
        <w:t>5</w:t>
      </w:r>
      <w:r w:rsidR="00E87EB6" w:rsidRPr="000C08F4">
        <w:t xml:space="preserve"> </w:t>
      </w:r>
      <w:r w:rsidR="00164A84" w:rsidRPr="000C08F4">
        <w:t>uur</w:t>
      </w:r>
      <w:r w:rsidR="00F84B67">
        <w:t xml:space="preserve"> | </w:t>
      </w:r>
      <w:r>
        <w:t>O</w:t>
      </w:r>
      <w:r w:rsidR="00F84B67">
        <w:t>chtend: 3 uur | M</w:t>
      </w:r>
      <w:r w:rsidR="000C08F4">
        <w:t>iddag</w:t>
      </w:r>
      <w:r w:rsidR="00F84B67">
        <w:t xml:space="preserve">: </w:t>
      </w:r>
      <w:r w:rsidR="00B36C5D">
        <w:t xml:space="preserve">2 </w:t>
      </w:r>
      <w:r w:rsidR="000C08F4">
        <w:t>uur</w:t>
      </w:r>
    </w:p>
    <w:p w:rsidR="00BF4821" w:rsidRDefault="001F4803" w:rsidP="00245F49">
      <w:proofErr w:type="spellStart"/>
      <w:r>
        <w:t>V</w:t>
      </w:r>
      <w:r w:rsidR="00A1796F">
        <w:t>oorwaaarden</w:t>
      </w:r>
      <w:proofErr w:type="spellEnd"/>
      <w:r w:rsidR="00A1796F">
        <w:t>:</w:t>
      </w:r>
      <w:r w:rsidR="00BF4821">
        <w:t xml:space="preserve"> E</w:t>
      </w:r>
      <w:r w:rsidR="00BF4821" w:rsidRPr="00BF4821">
        <w:t xml:space="preserve">en actieve </w:t>
      </w:r>
      <w:r w:rsidR="00F233A1">
        <w:t>houding en bijdrage</w:t>
      </w:r>
      <w:r w:rsidR="007049A1">
        <w:t>s</w:t>
      </w:r>
      <w:r w:rsidR="00F233A1">
        <w:t xml:space="preserve"> aan de </w:t>
      </w:r>
      <w:r w:rsidR="00AA6F21">
        <w:t>discussie</w:t>
      </w:r>
      <w:r w:rsidR="00F233A1">
        <w:t xml:space="preserve"> </w:t>
      </w:r>
      <w:r w:rsidR="00BF4821" w:rsidRPr="00BF4821">
        <w:t>word</w:t>
      </w:r>
      <w:r w:rsidR="00DA6C7B">
        <w:t>en</w:t>
      </w:r>
      <w:r w:rsidR="00BF4821" w:rsidRPr="00BF4821">
        <w:t xml:space="preserve"> verwacht</w:t>
      </w:r>
    </w:p>
    <w:p w:rsidR="00245F49" w:rsidRDefault="00245F49" w:rsidP="00245F49">
      <w:r>
        <w:t>----</w:t>
      </w:r>
    </w:p>
    <w:p w:rsidR="008D5B04" w:rsidRDefault="008D5B04" w:rsidP="008D5B04">
      <w:r w:rsidRPr="008D5B04">
        <w:rPr>
          <w:b/>
        </w:rPr>
        <w:t>Datum</w:t>
      </w:r>
      <w:r w:rsidR="00C41FCB">
        <w:rPr>
          <w:b/>
        </w:rPr>
        <w:t xml:space="preserve"> en tijd</w:t>
      </w:r>
      <w:r>
        <w:t>: 17 oktober 2018</w:t>
      </w:r>
      <w:r w:rsidR="00C41FCB">
        <w:t xml:space="preserve">; start programma 10:00, einde programma 16:00. </w:t>
      </w:r>
    </w:p>
    <w:p w:rsidR="00A86BDB" w:rsidRDefault="008D5B04">
      <w:r w:rsidRPr="008D5B04">
        <w:rPr>
          <w:b/>
        </w:rPr>
        <w:t>Locatie</w:t>
      </w:r>
      <w:r>
        <w:t xml:space="preserve">: Utrechts Centrum voor de Kunsten, </w:t>
      </w:r>
      <w:proofErr w:type="spellStart"/>
      <w:r>
        <w:t>Domplein</w:t>
      </w:r>
      <w:proofErr w:type="spellEnd"/>
      <w:r>
        <w:t xml:space="preserve"> 4, 3512 JC Utrecht</w:t>
      </w:r>
    </w:p>
    <w:p w:rsidR="008D5B04" w:rsidRDefault="00A86BDB">
      <w:r w:rsidRPr="0071529A">
        <w:rPr>
          <w:b/>
        </w:rPr>
        <w:t>Aanmelding en</w:t>
      </w:r>
      <w:r w:rsidR="0071529A" w:rsidRPr="0071529A">
        <w:rPr>
          <w:b/>
        </w:rPr>
        <w:t xml:space="preserve"> meer</w:t>
      </w:r>
      <w:r w:rsidRPr="0071529A">
        <w:rPr>
          <w:b/>
        </w:rPr>
        <w:t xml:space="preserve"> informatie</w:t>
      </w:r>
      <w:r w:rsidR="0071529A" w:rsidRPr="0071529A">
        <w:rPr>
          <w:b/>
        </w:rPr>
        <w:t>:</w:t>
      </w:r>
      <w:r w:rsidR="0071529A">
        <w:t xml:space="preserve"> </w:t>
      </w:r>
      <w:r>
        <w:t xml:space="preserve">via: </w:t>
      </w:r>
      <w:hyperlink r:id="rId6" w:history="1">
        <w:r w:rsidRPr="00210AB4">
          <w:rPr>
            <w:rStyle w:val="Hyperlink"/>
          </w:rPr>
          <w:t>nweber@soaaids.nl</w:t>
        </w:r>
      </w:hyperlink>
      <w:r>
        <w:t xml:space="preserve"> </w:t>
      </w:r>
    </w:p>
    <w:p w:rsidR="00953AA7" w:rsidRDefault="00164A84" w:rsidP="00E314EA">
      <w:pPr>
        <w:pStyle w:val="Kop1"/>
      </w:pPr>
      <w:r>
        <w:lastRenderedPageBreak/>
        <w:t>Dagprogramma</w:t>
      </w:r>
    </w:p>
    <w:p w:rsidR="00084B4A" w:rsidRPr="00084B4A" w:rsidRDefault="00084B4A" w:rsidP="00084B4A">
      <w:bookmarkStart w:id="0" w:name="_GoBack"/>
      <w:bookmarkEnd w:id="0"/>
    </w:p>
    <w:tbl>
      <w:tblPr>
        <w:tblStyle w:val="Tabelraster"/>
        <w:tblW w:w="9464" w:type="dxa"/>
        <w:tblLook w:val="04A0" w:firstRow="1" w:lastRow="0" w:firstColumn="1" w:lastColumn="0" w:noHBand="0" w:noVBand="1"/>
      </w:tblPr>
      <w:tblGrid>
        <w:gridCol w:w="959"/>
        <w:gridCol w:w="6095"/>
        <w:gridCol w:w="2410"/>
      </w:tblGrid>
      <w:tr w:rsidR="008A03F5" w:rsidTr="003975D1">
        <w:tc>
          <w:tcPr>
            <w:tcW w:w="959" w:type="dxa"/>
          </w:tcPr>
          <w:p w:rsidR="008A03F5" w:rsidRPr="00E64ABB" w:rsidRDefault="008A03F5">
            <w:pPr>
              <w:rPr>
                <w:i/>
              </w:rPr>
            </w:pPr>
            <w:r w:rsidRPr="00E64ABB">
              <w:rPr>
                <w:i/>
              </w:rPr>
              <w:t>Tijd</w:t>
            </w:r>
            <w:r w:rsidR="00E64ABB">
              <w:rPr>
                <w:i/>
              </w:rPr>
              <w:t>stip</w:t>
            </w:r>
          </w:p>
        </w:tc>
        <w:tc>
          <w:tcPr>
            <w:tcW w:w="6095" w:type="dxa"/>
          </w:tcPr>
          <w:p w:rsidR="008A03F5" w:rsidRPr="00E64ABB" w:rsidRDefault="008A03F5">
            <w:pPr>
              <w:rPr>
                <w:i/>
              </w:rPr>
            </w:pPr>
            <w:r w:rsidRPr="00E64ABB">
              <w:rPr>
                <w:i/>
              </w:rPr>
              <w:t>Onderdeel</w:t>
            </w:r>
          </w:p>
        </w:tc>
        <w:tc>
          <w:tcPr>
            <w:tcW w:w="2410" w:type="dxa"/>
          </w:tcPr>
          <w:p w:rsidR="008A03F5" w:rsidRPr="00E64ABB" w:rsidRDefault="00DD47A6">
            <w:pPr>
              <w:rPr>
                <w:i/>
              </w:rPr>
            </w:pPr>
            <w:r>
              <w:rPr>
                <w:i/>
              </w:rPr>
              <w:t>Spreker</w:t>
            </w:r>
            <w:r w:rsidR="00413C05">
              <w:rPr>
                <w:i/>
              </w:rPr>
              <w:t>s</w:t>
            </w:r>
          </w:p>
        </w:tc>
      </w:tr>
      <w:tr w:rsidR="006002A9" w:rsidTr="003975D1">
        <w:tc>
          <w:tcPr>
            <w:tcW w:w="959" w:type="dxa"/>
          </w:tcPr>
          <w:p w:rsidR="00E314EA" w:rsidRPr="00134298" w:rsidRDefault="00E314EA" w:rsidP="00566FB0">
            <w:pPr>
              <w:rPr>
                <w:b/>
              </w:rPr>
            </w:pPr>
            <w:r w:rsidRPr="00134298">
              <w:rPr>
                <w:b/>
              </w:rPr>
              <w:t>9:30</w:t>
            </w:r>
            <w:r w:rsidR="00550767">
              <w:rPr>
                <w:b/>
              </w:rPr>
              <w:t xml:space="preserve"> </w:t>
            </w:r>
            <w:r w:rsidR="00566FB0">
              <w:rPr>
                <w:b/>
              </w:rPr>
              <w:t xml:space="preserve">- </w:t>
            </w:r>
            <w:r w:rsidRPr="00134298">
              <w:rPr>
                <w:b/>
              </w:rPr>
              <w:t>10:00</w:t>
            </w:r>
          </w:p>
        </w:tc>
        <w:tc>
          <w:tcPr>
            <w:tcW w:w="6095" w:type="dxa"/>
          </w:tcPr>
          <w:p w:rsidR="00E314EA" w:rsidRDefault="00E314EA">
            <w:r>
              <w:t>Inloop met koffie en thee</w:t>
            </w:r>
            <w:r w:rsidR="00E61F41">
              <w:t>, registratie</w:t>
            </w:r>
          </w:p>
        </w:tc>
        <w:tc>
          <w:tcPr>
            <w:tcW w:w="2410" w:type="dxa"/>
          </w:tcPr>
          <w:p w:rsidR="00E314EA" w:rsidRDefault="00E314EA" w:rsidP="00550767"/>
        </w:tc>
      </w:tr>
      <w:tr w:rsidR="006002A9" w:rsidTr="003975D1">
        <w:tc>
          <w:tcPr>
            <w:tcW w:w="959" w:type="dxa"/>
            <w:vMerge w:val="restart"/>
          </w:tcPr>
          <w:p w:rsidR="00E314EA" w:rsidRPr="00134298" w:rsidRDefault="00E314EA" w:rsidP="00A56671">
            <w:pPr>
              <w:rPr>
                <w:b/>
              </w:rPr>
            </w:pPr>
            <w:r w:rsidRPr="00134298">
              <w:rPr>
                <w:b/>
              </w:rPr>
              <w:t>10:00</w:t>
            </w:r>
            <w:r w:rsidR="00566FB0">
              <w:rPr>
                <w:b/>
              </w:rPr>
              <w:t xml:space="preserve"> </w:t>
            </w:r>
            <w:r w:rsidRPr="00134298">
              <w:rPr>
                <w:b/>
              </w:rPr>
              <w:t xml:space="preserve"> – 1</w:t>
            </w:r>
            <w:r>
              <w:rPr>
                <w:b/>
              </w:rPr>
              <w:t>1</w:t>
            </w:r>
            <w:r w:rsidRPr="00134298">
              <w:rPr>
                <w:b/>
              </w:rPr>
              <w:t>:</w:t>
            </w:r>
            <w:r>
              <w:rPr>
                <w:b/>
              </w:rPr>
              <w:t>15</w:t>
            </w:r>
          </w:p>
        </w:tc>
        <w:tc>
          <w:tcPr>
            <w:tcW w:w="6095" w:type="dxa"/>
          </w:tcPr>
          <w:p w:rsidR="00E314EA" w:rsidRDefault="00E314EA" w:rsidP="0020155D">
            <w:r>
              <w:t>Welkom</w:t>
            </w:r>
            <w:r w:rsidR="0020155D">
              <w:t xml:space="preserve"> </w:t>
            </w:r>
            <w:r>
              <w:t xml:space="preserve"> </w:t>
            </w:r>
            <w:r w:rsidR="0020155D">
              <w:t>en huishoudelijke mededelingen</w:t>
            </w:r>
          </w:p>
        </w:tc>
        <w:tc>
          <w:tcPr>
            <w:tcW w:w="2410" w:type="dxa"/>
          </w:tcPr>
          <w:p w:rsidR="00E314EA" w:rsidRDefault="009A7C1D" w:rsidP="00CD5161">
            <w:r>
              <w:t>Ochtendvoorzitter</w:t>
            </w:r>
          </w:p>
          <w:p w:rsidR="00CD5161" w:rsidRDefault="00CD5161" w:rsidP="00CD5161"/>
        </w:tc>
      </w:tr>
      <w:tr w:rsidR="006002A9" w:rsidTr="003975D1">
        <w:tc>
          <w:tcPr>
            <w:tcW w:w="959" w:type="dxa"/>
            <w:vMerge/>
          </w:tcPr>
          <w:p w:rsidR="00E314EA" w:rsidRPr="00134298" w:rsidRDefault="00E314EA">
            <w:pPr>
              <w:rPr>
                <w:b/>
              </w:rPr>
            </w:pPr>
          </w:p>
        </w:tc>
        <w:tc>
          <w:tcPr>
            <w:tcW w:w="6095" w:type="dxa"/>
          </w:tcPr>
          <w:p w:rsidR="0020155D" w:rsidRDefault="0020155D" w:rsidP="00725BE5">
            <w:pPr>
              <w:pStyle w:val="Lijstalinea"/>
              <w:numPr>
                <w:ilvl w:val="0"/>
                <w:numId w:val="13"/>
              </w:numPr>
            </w:pPr>
            <w:r>
              <w:t>Seksuele gezondheid van MSM anno 2018: b</w:t>
            </w:r>
            <w:r w:rsidR="00E314EA">
              <w:t xml:space="preserve">elangrijkste algemene onderzoeksuitkomsten </w:t>
            </w:r>
          </w:p>
          <w:p w:rsidR="00E314EA" w:rsidRDefault="0020155D" w:rsidP="00725BE5">
            <w:pPr>
              <w:pStyle w:val="Lijstalinea"/>
              <w:numPr>
                <w:ilvl w:val="0"/>
                <w:numId w:val="13"/>
              </w:numPr>
            </w:pPr>
            <w:r>
              <w:t>M</w:t>
            </w:r>
            <w:r w:rsidR="00E314EA">
              <w:t xml:space="preserve">eerjarenstrategie voor de preventie van hiv en soa’s </w:t>
            </w:r>
          </w:p>
        </w:tc>
        <w:tc>
          <w:tcPr>
            <w:tcW w:w="2410" w:type="dxa"/>
          </w:tcPr>
          <w:p w:rsidR="00E314EA" w:rsidRDefault="00E314EA" w:rsidP="00596E99">
            <w:r>
              <w:t xml:space="preserve">Dr. Chantal den Daas (RIVM), </w:t>
            </w:r>
            <w:r w:rsidR="00314F06">
              <w:t xml:space="preserve">John de Wit (UU), </w:t>
            </w:r>
            <w:r>
              <w:t>Wim Zuilhof (</w:t>
            </w:r>
            <w:r w:rsidR="00550767">
              <w:t>SANL</w:t>
            </w:r>
            <w:r>
              <w:t xml:space="preserve">) </w:t>
            </w:r>
          </w:p>
        </w:tc>
      </w:tr>
      <w:tr w:rsidR="006002A9" w:rsidTr="003975D1">
        <w:tc>
          <w:tcPr>
            <w:tcW w:w="959" w:type="dxa"/>
            <w:vMerge/>
          </w:tcPr>
          <w:p w:rsidR="00E314EA" w:rsidRPr="00134298" w:rsidRDefault="00E314EA">
            <w:pPr>
              <w:rPr>
                <w:b/>
              </w:rPr>
            </w:pPr>
          </w:p>
        </w:tc>
        <w:tc>
          <w:tcPr>
            <w:tcW w:w="6095" w:type="dxa"/>
          </w:tcPr>
          <w:p w:rsidR="00E314EA" w:rsidRDefault="00701899" w:rsidP="0020155D">
            <w:r>
              <w:t>Reacties</w:t>
            </w:r>
            <w:r w:rsidR="00E314EA">
              <w:t xml:space="preserve"> </w:t>
            </w:r>
            <w:r w:rsidR="00550767">
              <w:t>van panelladen</w:t>
            </w:r>
            <w:r w:rsidR="0020155D">
              <w:t xml:space="preserve"> en deelnemers</w:t>
            </w:r>
          </w:p>
          <w:p w:rsidR="00F94FF0" w:rsidRDefault="00F94FF0" w:rsidP="0020155D"/>
        </w:tc>
        <w:tc>
          <w:tcPr>
            <w:tcW w:w="2410" w:type="dxa"/>
          </w:tcPr>
          <w:p w:rsidR="00E314EA" w:rsidRDefault="000B5A07" w:rsidP="000B5A07">
            <w:r>
              <w:t>Ochtendv</w:t>
            </w:r>
            <w:r w:rsidR="008A03F5">
              <w:t>oorzitter</w:t>
            </w:r>
          </w:p>
        </w:tc>
      </w:tr>
      <w:tr w:rsidR="006002A9" w:rsidTr="003975D1">
        <w:trPr>
          <w:trHeight w:val="658"/>
        </w:trPr>
        <w:tc>
          <w:tcPr>
            <w:tcW w:w="959" w:type="dxa"/>
          </w:tcPr>
          <w:p w:rsidR="00E314EA" w:rsidRPr="00134298" w:rsidRDefault="00E314EA" w:rsidP="00BE515F">
            <w:pPr>
              <w:rPr>
                <w:b/>
              </w:rPr>
            </w:pPr>
            <w:r>
              <w:rPr>
                <w:b/>
              </w:rPr>
              <w:t xml:space="preserve">11:15 – 11:30 </w:t>
            </w:r>
          </w:p>
        </w:tc>
        <w:tc>
          <w:tcPr>
            <w:tcW w:w="6095" w:type="dxa"/>
          </w:tcPr>
          <w:p w:rsidR="00701899" w:rsidRDefault="00E314EA">
            <w:r w:rsidRPr="00E92B61">
              <w:t>Pauze</w:t>
            </w:r>
          </w:p>
          <w:p w:rsidR="00E314EA" w:rsidRPr="00E92B61" w:rsidRDefault="00701899" w:rsidP="0043691A">
            <w:r>
              <w:t>G</w:t>
            </w:r>
            <w:r w:rsidR="003D2D8B">
              <w:t>elegenheid tot inbreng in de ‘</w:t>
            </w:r>
            <w:proofErr w:type="spellStart"/>
            <w:r w:rsidR="003D2D8B" w:rsidRPr="003D2D8B">
              <w:rPr>
                <w:i/>
              </w:rPr>
              <w:t>comment</w:t>
            </w:r>
            <w:proofErr w:type="spellEnd"/>
            <w:r w:rsidR="003D2D8B" w:rsidRPr="003D2D8B">
              <w:rPr>
                <w:i/>
              </w:rPr>
              <w:t xml:space="preserve"> </w:t>
            </w:r>
            <w:proofErr w:type="spellStart"/>
            <w:r w:rsidR="003D2D8B" w:rsidRPr="003D2D8B">
              <w:rPr>
                <w:i/>
              </w:rPr>
              <w:t>wall</w:t>
            </w:r>
            <w:proofErr w:type="spellEnd"/>
            <w:r w:rsidR="003D2D8B" w:rsidRPr="003D2D8B">
              <w:rPr>
                <w:i/>
              </w:rPr>
              <w:t>’</w:t>
            </w:r>
          </w:p>
        </w:tc>
        <w:tc>
          <w:tcPr>
            <w:tcW w:w="2410" w:type="dxa"/>
          </w:tcPr>
          <w:p w:rsidR="00E314EA" w:rsidRPr="00E92B61" w:rsidRDefault="00E314EA"/>
        </w:tc>
      </w:tr>
      <w:tr w:rsidR="006002A9" w:rsidRPr="00550767" w:rsidTr="003975D1">
        <w:tc>
          <w:tcPr>
            <w:tcW w:w="959" w:type="dxa"/>
            <w:vMerge w:val="restart"/>
          </w:tcPr>
          <w:p w:rsidR="00E314EA" w:rsidRPr="00134298" w:rsidRDefault="00E314EA" w:rsidP="00586694">
            <w:pPr>
              <w:rPr>
                <w:b/>
              </w:rPr>
            </w:pPr>
            <w:r>
              <w:rPr>
                <w:b/>
              </w:rPr>
              <w:t>11:30 – 13:00</w:t>
            </w:r>
          </w:p>
        </w:tc>
        <w:tc>
          <w:tcPr>
            <w:tcW w:w="6095" w:type="dxa"/>
          </w:tcPr>
          <w:p w:rsidR="00701899" w:rsidRDefault="00E314EA" w:rsidP="00C825E1">
            <w:r>
              <w:t xml:space="preserve">Verdiepende informatie over prioritaire subgroepen </w:t>
            </w:r>
            <w:r w:rsidR="00701899">
              <w:t xml:space="preserve">uit meerjarenstrategie (45 min): </w:t>
            </w:r>
          </w:p>
          <w:p w:rsidR="0020155D" w:rsidRDefault="00701899" w:rsidP="001638FF">
            <w:pPr>
              <w:pStyle w:val="Lijstalinea"/>
              <w:numPr>
                <w:ilvl w:val="0"/>
                <w:numId w:val="11"/>
              </w:numPr>
            </w:pPr>
            <w:r>
              <w:t>J</w:t>
            </w:r>
            <w:r w:rsidR="00E314EA">
              <w:t>onge MSM</w:t>
            </w:r>
            <w:r>
              <w:t xml:space="preserve"> </w:t>
            </w:r>
          </w:p>
          <w:p w:rsidR="0020155D" w:rsidRDefault="00701899" w:rsidP="001638FF">
            <w:pPr>
              <w:pStyle w:val="Lijstalinea"/>
              <w:numPr>
                <w:ilvl w:val="0"/>
                <w:numId w:val="11"/>
              </w:numPr>
            </w:pPr>
            <w:r>
              <w:t>M</w:t>
            </w:r>
            <w:r w:rsidR="00E314EA">
              <w:t>igranten</w:t>
            </w:r>
          </w:p>
          <w:p w:rsidR="00E314EA" w:rsidRDefault="00701899" w:rsidP="001638FF">
            <w:pPr>
              <w:pStyle w:val="Lijstalinea"/>
              <w:numPr>
                <w:ilvl w:val="0"/>
                <w:numId w:val="11"/>
              </w:numPr>
            </w:pPr>
            <w:r>
              <w:t>H</w:t>
            </w:r>
            <w:r w:rsidR="00E314EA">
              <w:t>iv</w:t>
            </w:r>
            <w:r>
              <w:t>-positieve mannen</w:t>
            </w:r>
          </w:p>
          <w:p w:rsidR="00E314EA" w:rsidRDefault="00E314EA" w:rsidP="00C825E1"/>
        </w:tc>
        <w:tc>
          <w:tcPr>
            <w:tcW w:w="2410" w:type="dxa"/>
          </w:tcPr>
          <w:p w:rsidR="00E314EA" w:rsidRDefault="00550767" w:rsidP="00C825E1">
            <w:r>
              <w:t>Presentaties door:</w:t>
            </w:r>
          </w:p>
          <w:p w:rsidR="00550767" w:rsidRDefault="001638FF" w:rsidP="00550767">
            <w:r>
              <w:t>a)</w:t>
            </w:r>
            <w:r w:rsidR="00550767">
              <w:t xml:space="preserve"> Koenraad Vermey (SANL)</w:t>
            </w:r>
          </w:p>
          <w:p w:rsidR="00550767" w:rsidRPr="00BE515F" w:rsidRDefault="001638FF" w:rsidP="00550767">
            <w:r w:rsidRPr="00BE515F">
              <w:t>b</w:t>
            </w:r>
            <w:r w:rsidR="00550767" w:rsidRPr="00BE515F">
              <w:t xml:space="preserve"> Fayaaz Joemmanbaks (SANL/UU</w:t>
            </w:r>
            <w:r w:rsidR="00BE515F" w:rsidRPr="00BE515F">
              <w:t>)</w:t>
            </w:r>
          </w:p>
          <w:p w:rsidR="00550767" w:rsidRPr="00550767" w:rsidRDefault="001638FF" w:rsidP="002E573F">
            <w:pPr>
              <w:rPr>
                <w:lang w:val="en-US"/>
              </w:rPr>
            </w:pPr>
            <w:r>
              <w:rPr>
                <w:lang w:val="en-US"/>
              </w:rPr>
              <w:t>c)</w:t>
            </w:r>
            <w:r w:rsidR="00550767">
              <w:rPr>
                <w:lang w:val="en-US"/>
              </w:rPr>
              <w:t xml:space="preserve"> </w:t>
            </w:r>
            <w:r w:rsidR="002E573F">
              <w:rPr>
                <w:lang w:val="en-US"/>
              </w:rPr>
              <w:t>Wim Zuilhof</w:t>
            </w:r>
          </w:p>
        </w:tc>
      </w:tr>
      <w:tr w:rsidR="006002A9" w:rsidTr="003975D1">
        <w:tc>
          <w:tcPr>
            <w:tcW w:w="959" w:type="dxa"/>
            <w:vMerge/>
          </w:tcPr>
          <w:p w:rsidR="00E314EA" w:rsidRPr="00550767" w:rsidRDefault="00E314EA" w:rsidP="00224983">
            <w:pPr>
              <w:rPr>
                <w:b/>
                <w:lang w:val="en-US"/>
              </w:rPr>
            </w:pPr>
          </w:p>
        </w:tc>
        <w:tc>
          <w:tcPr>
            <w:tcW w:w="6095" w:type="dxa"/>
          </w:tcPr>
          <w:p w:rsidR="00727175" w:rsidRDefault="00E314EA" w:rsidP="00BE515F">
            <w:r>
              <w:t>Reactie van panel</w:t>
            </w:r>
            <w:r w:rsidR="00550767">
              <w:t xml:space="preserve">leden </w:t>
            </w:r>
            <w:r w:rsidR="00D57DEE">
              <w:t xml:space="preserve">namens </w:t>
            </w:r>
            <w:r w:rsidR="00727175">
              <w:t xml:space="preserve">belanghebbende organisaties, doelgroepen en professionals </w:t>
            </w:r>
          </w:p>
          <w:p w:rsidR="00BE515F" w:rsidRDefault="00BE515F" w:rsidP="00727175"/>
        </w:tc>
        <w:tc>
          <w:tcPr>
            <w:tcW w:w="2410" w:type="dxa"/>
          </w:tcPr>
          <w:p w:rsidR="00E314EA" w:rsidRDefault="00C63871" w:rsidP="00F91170">
            <w:r>
              <w:t>Ochtendvoorzitter</w:t>
            </w:r>
          </w:p>
        </w:tc>
      </w:tr>
      <w:tr w:rsidR="006002A9" w:rsidTr="003975D1">
        <w:tc>
          <w:tcPr>
            <w:tcW w:w="959" w:type="dxa"/>
            <w:vMerge/>
          </w:tcPr>
          <w:p w:rsidR="00E314EA" w:rsidRPr="00134298" w:rsidRDefault="00E314EA" w:rsidP="00224983">
            <w:pPr>
              <w:rPr>
                <w:b/>
              </w:rPr>
            </w:pPr>
          </w:p>
        </w:tc>
        <w:tc>
          <w:tcPr>
            <w:tcW w:w="6095" w:type="dxa"/>
          </w:tcPr>
          <w:p w:rsidR="00727175" w:rsidRDefault="00E314EA" w:rsidP="00727175">
            <w:r>
              <w:t>Samenvatten</w:t>
            </w:r>
            <w:r w:rsidR="00727175">
              <w:t xml:space="preserve"> en </w:t>
            </w:r>
            <w:r>
              <w:t>inventariseren</w:t>
            </w:r>
            <w:r w:rsidRPr="00586694">
              <w:t xml:space="preserve"> van </w:t>
            </w:r>
            <w:r>
              <w:t xml:space="preserve">belangrijkste </w:t>
            </w:r>
            <w:r w:rsidR="00727175">
              <w:t>discussie</w:t>
            </w:r>
            <w:r>
              <w:t>punten</w:t>
            </w:r>
          </w:p>
          <w:p w:rsidR="00E314EA" w:rsidRDefault="00E314EA" w:rsidP="00727175">
            <w:r w:rsidRPr="00586694">
              <w:t xml:space="preserve"> </w:t>
            </w:r>
          </w:p>
        </w:tc>
        <w:tc>
          <w:tcPr>
            <w:tcW w:w="2410" w:type="dxa"/>
          </w:tcPr>
          <w:p w:rsidR="00E314EA" w:rsidRDefault="00C63871" w:rsidP="004D2E6C">
            <w:r>
              <w:t>Ochtendvoorzitter</w:t>
            </w:r>
          </w:p>
        </w:tc>
      </w:tr>
      <w:tr w:rsidR="006002A9" w:rsidTr="003975D1">
        <w:tc>
          <w:tcPr>
            <w:tcW w:w="959" w:type="dxa"/>
          </w:tcPr>
          <w:p w:rsidR="00E314EA" w:rsidRPr="00134298" w:rsidRDefault="00E314EA" w:rsidP="004718C8">
            <w:pPr>
              <w:rPr>
                <w:b/>
              </w:rPr>
            </w:pPr>
            <w:r>
              <w:rPr>
                <w:b/>
              </w:rPr>
              <w:t xml:space="preserve">13:00 – 14:00 </w:t>
            </w:r>
          </w:p>
        </w:tc>
        <w:tc>
          <w:tcPr>
            <w:tcW w:w="6095" w:type="dxa"/>
          </w:tcPr>
          <w:p w:rsidR="00E314EA" w:rsidRDefault="00E314EA" w:rsidP="004718C8">
            <w:r>
              <w:t>Lunchpauze</w:t>
            </w:r>
          </w:p>
          <w:p w:rsidR="00E314EA" w:rsidRDefault="004D0477" w:rsidP="004718C8">
            <w:pPr>
              <w:rPr>
                <w:i/>
              </w:rPr>
            </w:pPr>
            <w:r>
              <w:t>Gelegenheid tot inbreng in de ‘</w:t>
            </w:r>
            <w:proofErr w:type="spellStart"/>
            <w:r w:rsidRPr="003D2D8B">
              <w:rPr>
                <w:i/>
              </w:rPr>
              <w:t>comment</w:t>
            </w:r>
            <w:proofErr w:type="spellEnd"/>
            <w:r w:rsidRPr="003D2D8B">
              <w:rPr>
                <w:i/>
              </w:rPr>
              <w:t xml:space="preserve"> </w:t>
            </w:r>
            <w:proofErr w:type="spellStart"/>
            <w:r w:rsidRPr="003D2D8B">
              <w:rPr>
                <w:i/>
              </w:rPr>
              <w:t>wall</w:t>
            </w:r>
            <w:proofErr w:type="spellEnd"/>
            <w:r w:rsidRPr="003D2D8B">
              <w:rPr>
                <w:i/>
              </w:rPr>
              <w:t>’</w:t>
            </w:r>
          </w:p>
          <w:p w:rsidR="00F94FF0" w:rsidRDefault="00F94FF0" w:rsidP="004718C8"/>
        </w:tc>
        <w:tc>
          <w:tcPr>
            <w:tcW w:w="2410" w:type="dxa"/>
          </w:tcPr>
          <w:p w:rsidR="00E314EA" w:rsidRDefault="00E314EA" w:rsidP="004718C8"/>
        </w:tc>
      </w:tr>
      <w:tr w:rsidR="006002A9" w:rsidTr="003975D1">
        <w:tc>
          <w:tcPr>
            <w:tcW w:w="959" w:type="dxa"/>
          </w:tcPr>
          <w:p w:rsidR="00E314EA" w:rsidRPr="00134298" w:rsidRDefault="00E314EA" w:rsidP="009A2BDF">
            <w:pPr>
              <w:rPr>
                <w:b/>
              </w:rPr>
            </w:pPr>
            <w:r>
              <w:rPr>
                <w:b/>
              </w:rPr>
              <w:t xml:space="preserve">14:00  - 15:15 </w:t>
            </w:r>
          </w:p>
        </w:tc>
        <w:tc>
          <w:tcPr>
            <w:tcW w:w="6095" w:type="dxa"/>
          </w:tcPr>
          <w:p w:rsidR="00E314EA" w:rsidRDefault="00BB44B4" w:rsidP="005B1CB8">
            <w:r>
              <w:t>Thematische s</w:t>
            </w:r>
            <w:r w:rsidR="00E314EA">
              <w:t>ubgroepen</w:t>
            </w:r>
            <w:r w:rsidR="00155C40">
              <w:t xml:space="preserve">: het </w:t>
            </w:r>
            <w:r>
              <w:t xml:space="preserve">formuleren van </w:t>
            </w:r>
            <w:r w:rsidR="00E314EA">
              <w:t>belangrijkste punten, conclusies, actiepunten</w:t>
            </w:r>
            <w:r>
              <w:t xml:space="preserve"> en vervolgstappen</w:t>
            </w:r>
            <w:r w:rsidR="00E314EA">
              <w:t>:</w:t>
            </w:r>
          </w:p>
          <w:p w:rsidR="00E314EA" w:rsidRDefault="00155C40" w:rsidP="001638FF">
            <w:pPr>
              <w:pStyle w:val="Lijstalinea"/>
              <w:numPr>
                <w:ilvl w:val="0"/>
                <w:numId w:val="9"/>
              </w:numPr>
            </w:pPr>
            <w:r>
              <w:t>Het belang</w:t>
            </w:r>
            <w:r w:rsidR="00BB44B4">
              <w:t xml:space="preserve"> van testen</w:t>
            </w:r>
            <w:r>
              <w:t xml:space="preserve"> voor 0 nieuwe hiv-infecties</w:t>
            </w:r>
          </w:p>
          <w:p w:rsidR="00E314EA" w:rsidRDefault="00155C40" w:rsidP="001638FF">
            <w:pPr>
              <w:pStyle w:val="Lijstalinea"/>
              <w:numPr>
                <w:ilvl w:val="0"/>
                <w:numId w:val="9"/>
              </w:numPr>
            </w:pPr>
            <w:r>
              <w:t>PrEP</w:t>
            </w:r>
          </w:p>
          <w:p w:rsidR="00E314EA" w:rsidRDefault="00155C40" w:rsidP="001638FF">
            <w:pPr>
              <w:pStyle w:val="Lijstalinea"/>
              <w:numPr>
                <w:ilvl w:val="0"/>
                <w:numId w:val="9"/>
              </w:numPr>
            </w:pPr>
            <w:r>
              <w:t>Beter bereiken van jonge MSM en migranten</w:t>
            </w:r>
          </w:p>
          <w:p w:rsidR="00E314EA" w:rsidRDefault="00E314EA" w:rsidP="00F94FF0"/>
        </w:tc>
        <w:tc>
          <w:tcPr>
            <w:tcW w:w="2410" w:type="dxa"/>
          </w:tcPr>
          <w:p w:rsidR="001638FF" w:rsidRDefault="003975D1" w:rsidP="005B1CB8">
            <w:r>
              <w:t xml:space="preserve">1. </w:t>
            </w:r>
            <w:r w:rsidR="001638FF">
              <w:t xml:space="preserve">Wim Zuilhof &amp; </w:t>
            </w:r>
            <w:r>
              <w:t>Chantal den Daas</w:t>
            </w:r>
          </w:p>
          <w:p w:rsidR="003975D1" w:rsidRDefault="003975D1" w:rsidP="005B1CB8">
            <w:r>
              <w:t>2. John de Wit &amp; Arjan van Bijnen</w:t>
            </w:r>
          </w:p>
          <w:p w:rsidR="003975D1" w:rsidRDefault="003975D1" w:rsidP="005B1CB8">
            <w:r>
              <w:t>3. Fayaaz Joemmanbaks &amp; Koenraad Vermey</w:t>
            </w:r>
          </w:p>
        </w:tc>
      </w:tr>
      <w:tr w:rsidR="006002A9" w:rsidTr="003975D1">
        <w:trPr>
          <w:trHeight w:val="268"/>
        </w:trPr>
        <w:tc>
          <w:tcPr>
            <w:tcW w:w="959" w:type="dxa"/>
            <w:vMerge w:val="restart"/>
          </w:tcPr>
          <w:p w:rsidR="00E314EA" w:rsidRDefault="00E314EA" w:rsidP="004718C8">
            <w:pPr>
              <w:rPr>
                <w:b/>
              </w:rPr>
            </w:pPr>
            <w:r>
              <w:rPr>
                <w:b/>
              </w:rPr>
              <w:t>15:15</w:t>
            </w:r>
            <w:r w:rsidR="00566FB0">
              <w:rPr>
                <w:b/>
              </w:rPr>
              <w:t xml:space="preserve"> </w:t>
            </w:r>
            <w:r>
              <w:rPr>
                <w:b/>
              </w:rPr>
              <w:t>-16:00</w:t>
            </w:r>
          </w:p>
          <w:p w:rsidR="00E314EA" w:rsidRDefault="00E314EA" w:rsidP="004718C8">
            <w:pPr>
              <w:rPr>
                <w:b/>
              </w:rPr>
            </w:pPr>
          </w:p>
          <w:p w:rsidR="00E314EA" w:rsidRDefault="00E314EA" w:rsidP="004718C8">
            <w:pPr>
              <w:rPr>
                <w:b/>
              </w:rPr>
            </w:pPr>
          </w:p>
        </w:tc>
        <w:tc>
          <w:tcPr>
            <w:tcW w:w="6095" w:type="dxa"/>
          </w:tcPr>
          <w:p w:rsidR="00E314EA" w:rsidRDefault="00E314EA" w:rsidP="00E077CD">
            <w:r>
              <w:t>Plenaire terugkoppeling per subgroep</w:t>
            </w:r>
            <w:r w:rsidR="00085EF4">
              <w:t xml:space="preserve"> (15 min)</w:t>
            </w:r>
          </w:p>
          <w:p w:rsidR="00085EF4" w:rsidRDefault="00085EF4" w:rsidP="00E077CD"/>
        </w:tc>
        <w:tc>
          <w:tcPr>
            <w:tcW w:w="2410" w:type="dxa"/>
          </w:tcPr>
          <w:p w:rsidR="00E314EA" w:rsidRDefault="000B5A07" w:rsidP="00E077CD">
            <w:r>
              <w:t>Middagvoorzitter</w:t>
            </w:r>
          </w:p>
        </w:tc>
      </w:tr>
      <w:tr w:rsidR="006002A9" w:rsidTr="003975D1">
        <w:tc>
          <w:tcPr>
            <w:tcW w:w="959" w:type="dxa"/>
            <w:vMerge/>
          </w:tcPr>
          <w:p w:rsidR="00E314EA" w:rsidRDefault="00E314EA" w:rsidP="004718C8">
            <w:pPr>
              <w:rPr>
                <w:b/>
              </w:rPr>
            </w:pPr>
          </w:p>
        </w:tc>
        <w:tc>
          <w:tcPr>
            <w:tcW w:w="6095" w:type="dxa"/>
          </w:tcPr>
          <w:p w:rsidR="00E314EA" w:rsidRDefault="00DE014D" w:rsidP="00DE014D">
            <w:r>
              <w:t xml:space="preserve">Blik vooruit: Samenvatting, </w:t>
            </w:r>
            <w:r w:rsidR="007239E4">
              <w:t>c</w:t>
            </w:r>
            <w:r w:rsidR="00E314EA">
              <w:t>onclusies</w:t>
            </w:r>
            <w:r w:rsidR="007239E4">
              <w:t xml:space="preserve">, </w:t>
            </w:r>
            <w:r w:rsidR="00E314EA">
              <w:t>actiepunten</w:t>
            </w:r>
            <w:r>
              <w:t xml:space="preserve"> en </w:t>
            </w:r>
            <w:r w:rsidR="00E314EA">
              <w:t xml:space="preserve">strategische inzichten voor nadere uitwerking van Nationale Actieplan Seksuele gezondheid </w:t>
            </w:r>
            <w:r w:rsidR="00085EF4">
              <w:t>(15 min)</w:t>
            </w:r>
          </w:p>
        </w:tc>
        <w:tc>
          <w:tcPr>
            <w:tcW w:w="2410" w:type="dxa"/>
          </w:tcPr>
          <w:p w:rsidR="00E314EA" w:rsidRDefault="006002A9" w:rsidP="00F12F88">
            <w:r>
              <w:t xml:space="preserve">- </w:t>
            </w:r>
            <w:r w:rsidR="002E573F">
              <w:t>Middagvoorzitter</w:t>
            </w:r>
          </w:p>
          <w:p w:rsidR="002E573F" w:rsidRDefault="006002A9" w:rsidP="00F12F88">
            <w:r>
              <w:t xml:space="preserve">- </w:t>
            </w:r>
            <w:r w:rsidR="002E573F">
              <w:t>Wim Zuilhof</w:t>
            </w:r>
          </w:p>
        </w:tc>
      </w:tr>
      <w:tr w:rsidR="006002A9" w:rsidTr="003975D1">
        <w:tc>
          <w:tcPr>
            <w:tcW w:w="959" w:type="dxa"/>
            <w:vMerge/>
          </w:tcPr>
          <w:p w:rsidR="00E314EA" w:rsidRDefault="00E314EA" w:rsidP="004718C8">
            <w:pPr>
              <w:rPr>
                <w:b/>
              </w:rPr>
            </w:pPr>
          </w:p>
        </w:tc>
        <w:tc>
          <w:tcPr>
            <w:tcW w:w="6095" w:type="dxa"/>
          </w:tcPr>
          <w:p w:rsidR="00E314EA" w:rsidRDefault="006002A9" w:rsidP="00E077CD">
            <w:r>
              <w:t>A</w:t>
            </w:r>
            <w:r w:rsidR="003B5667">
              <w:t>fsluiting</w:t>
            </w:r>
            <w:r>
              <w:t xml:space="preserve"> en evaluatie</w:t>
            </w:r>
            <w:r w:rsidR="00085EF4">
              <w:t xml:space="preserve"> (15 min)</w:t>
            </w:r>
          </w:p>
          <w:p w:rsidR="003B5667" w:rsidRDefault="003B5667" w:rsidP="003B5667">
            <w:pPr>
              <w:pStyle w:val="Lijstalinea"/>
              <w:numPr>
                <w:ilvl w:val="0"/>
                <w:numId w:val="4"/>
              </w:numPr>
            </w:pPr>
            <w:r>
              <w:t xml:space="preserve">Bespreking thematische vervolgpublicaties </w:t>
            </w:r>
          </w:p>
          <w:p w:rsidR="003B5667" w:rsidRDefault="003B5667" w:rsidP="003B5667">
            <w:pPr>
              <w:pStyle w:val="Lijstalinea"/>
              <w:numPr>
                <w:ilvl w:val="0"/>
                <w:numId w:val="4"/>
              </w:numPr>
            </w:pPr>
            <w:r>
              <w:t>Uitnodiging workshops tijdens Nationaal Congres 2018</w:t>
            </w:r>
          </w:p>
        </w:tc>
        <w:tc>
          <w:tcPr>
            <w:tcW w:w="2410" w:type="dxa"/>
          </w:tcPr>
          <w:p w:rsidR="00E314EA" w:rsidRDefault="006002A9" w:rsidP="00E077CD">
            <w:r>
              <w:t xml:space="preserve">- </w:t>
            </w:r>
            <w:r w:rsidR="003B5667">
              <w:t>Middagvoorzitter</w:t>
            </w:r>
          </w:p>
          <w:p w:rsidR="006002A9" w:rsidRDefault="006002A9" w:rsidP="00E077CD">
            <w:r>
              <w:t>- Chantal den Daas</w:t>
            </w:r>
          </w:p>
        </w:tc>
      </w:tr>
      <w:tr w:rsidR="006002A9" w:rsidTr="003975D1">
        <w:tc>
          <w:tcPr>
            <w:tcW w:w="959" w:type="dxa"/>
          </w:tcPr>
          <w:p w:rsidR="00E314EA" w:rsidRDefault="00E314EA" w:rsidP="00535B9E">
            <w:pPr>
              <w:rPr>
                <w:b/>
              </w:rPr>
            </w:pPr>
            <w:r>
              <w:rPr>
                <w:b/>
              </w:rPr>
              <w:t>16:00</w:t>
            </w:r>
            <w:r w:rsidR="00566FB0">
              <w:rPr>
                <w:b/>
              </w:rPr>
              <w:t xml:space="preserve"> </w:t>
            </w:r>
            <w:r>
              <w:rPr>
                <w:b/>
              </w:rPr>
              <w:t>-1</w:t>
            </w:r>
            <w:r w:rsidR="00535B9E">
              <w:rPr>
                <w:b/>
              </w:rPr>
              <w:t>7</w:t>
            </w:r>
            <w:r>
              <w:rPr>
                <w:b/>
              </w:rPr>
              <w:t>:</w:t>
            </w:r>
            <w:r w:rsidR="00535B9E">
              <w:rPr>
                <w:b/>
              </w:rPr>
              <w:t>0</w:t>
            </w:r>
            <w:r>
              <w:rPr>
                <w:b/>
              </w:rPr>
              <w:t>0</w:t>
            </w:r>
          </w:p>
        </w:tc>
        <w:tc>
          <w:tcPr>
            <w:tcW w:w="6095" w:type="dxa"/>
          </w:tcPr>
          <w:p w:rsidR="00E314EA" w:rsidRDefault="000E1882" w:rsidP="00E077CD">
            <w:r>
              <w:t>Netwerkgelegenheid</w:t>
            </w:r>
            <w:r w:rsidR="006B70F9">
              <w:t xml:space="preserve"> en borrel</w:t>
            </w:r>
          </w:p>
          <w:p w:rsidR="00E314EA" w:rsidRDefault="00E314EA" w:rsidP="00E077CD"/>
        </w:tc>
        <w:tc>
          <w:tcPr>
            <w:tcW w:w="2410" w:type="dxa"/>
          </w:tcPr>
          <w:p w:rsidR="00E314EA" w:rsidRDefault="00E314EA" w:rsidP="00E077CD"/>
        </w:tc>
      </w:tr>
    </w:tbl>
    <w:p w:rsidR="00953AA7" w:rsidRDefault="00953AA7" w:rsidP="00D13C46"/>
    <w:sectPr w:rsidR="00953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0EFB"/>
    <w:multiLevelType w:val="hybridMultilevel"/>
    <w:tmpl w:val="D8F2792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D61B0C"/>
    <w:multiLevelType w:val="hybridMultilevel"/>
    <w:tmpl w:val="A9883E68"/>
    <w:lvl w:ilvl="0" w:tplc="AFD627B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5E53051"/>
    <w:multiLevelType w:val="hybridMultilevel"/>
    <w:tmpl w:val="BA1AEB54"/>
    <w:lvl w:ilvl="0" w:tplc="AFD627B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6172B33"/>
    <w:multiLevelType w:val="hybridMultilevel"/>
    <w:tmpl w:val="201650FE"/>
    <w:lvl w:ilvl="0" w:tplc="838AD25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682268E"/>
    <w:multiLevelType w:val="hybridMultilevel"/>
    <w:tmpl w:val="4E58D3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9624918"/>
    <w:multiLevelType w:val="hybridMultilevel"/>
    <w:tmpl w:val="B4BC264A"/>
    <w:lvl w:ilvl="0" w:tplc="838AD25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A6F2088"/>
    <w:multiLevelType w:val="hybridMultilevel"/>
    <w:tmpl w:val="702CC0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CF3181A"/>
    <w:multiLevelType w:val="hybridMultilevel"/>
    <w:tmpl w:val="B306628C"/>
    <w:lvl w:ilvl="0" w:tplc="AFD627B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B0A33C1"/>
    <w:multiLevelType w:val="hybridMultilevel"/>
    <w:tmpl w:val="59DA7A22"/>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D657F37"/>
    <w:multiLevelType w:val="hybridMultilevel"/>
    <w:tmpl w:val="51802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F433594"/>
    <w:multiLevelType w:val="hybridMultilevel"/>
    <w:tmpl w:val="579440E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0B023CC"/>
    <w:multiLevelType w:val="hybridMultilevel"/>
    <w:tmpl w:val="FDBA9758"/>
    <w:lvl w:ilvl="0" w:tplc="AFD627B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A9867A7"/>
    <w:multiLevelType w:val="hybridMultilevel"/>
    <w:tmpl w:val="6AA6FF42"/>
    <w:lvl w:ilvl="0" w:tplc="C43605D8">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11"/>
  </w:num>
  <w:num w:numId="5">
    <w:abstractNumId w:val="6"/>
  </w:num>
  <w:num w:numId="6">
    <w:abstractNumId w:val="9"/>
  </w:num>
  <w:num w:numId="7">
    <w:abstractNumId w:val="4"/>
  </w:num>
  <w:num w:numId="8">
    <w:abstractNumId w:val="12"/>
  </w:num>
  <w:num w:numId="9">
    <w:abstractNumId w:val="0"/>
  </w:num>
  <w:num w:numId="10">
    <w:abstractNumId w:val="10"/>
  </w:num>
  <w:num w:numId="11">
    <w:abstractNumId w:val="8"/>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A7"/>
    <w:rsid w:val="000038C7"/>
    <w:rsid w:val="0001107E"/>
    <w:rsid w:val="00081A66"/>
    <w:rsid w:val="00083D06"/>
    <w:rsid w:val="00084B4A"/>
    <w:rsid w:val="00085EF4"/>
    <w:rsid w:val="0009481A"/>
    <w:rsid w:val="000A5B9E"/>
    <w:rsid w:val="000B36F1"/>
    <w:rsid w:val="000B5A07"/>
    <w:rsid w:val="000B5EF6"/>
    <w:rsid w:val="000C08F4"/>
    <w:rsid w:val="000E1882"/>
    <w:rsid w:val="000F2227"/>
    <w:rsid w:val="000F29D6"/>
    <w:rsid w:val="00134298"/>
    <w:rsid w:val="00155C40"/>
    <w:rsid w:val="001638FF"/>
    <w:rsid w:val="00164A84"/>
    <w:rsid w:val="00174ADA"/>
    <w:rsid w:val="001A4698"/>
    <w:rsid w:val="001A4CC0"/>
    <w:rsid w:val="001C258C"/>
    <w:rsid w:val="001C64AB"/>
    <w:rsid w:val="001D64C3"/>
    <w:rsid w:val="001F07A5"/>
    <w:rsid w:val="001F4803"/>
    <w:rsid w:val="001F4A50"/>
    <w:rsid w:val="0020155D"/>
    <w:rsid w:val="002027D4"/>
    <w:rsid w:val="00210197"/>
    <w:rsid w:val="00224983"/>
    <w:rsid w:val="0023510A"/>
    <w:rsid w:val="00244E14"/>
    <w:rsid w:val="00245F49"/>
    <w:rsid w:val="0025279B"/>
    <w:rsid w:val="00254B23"/>
    <w:rsid w:val="002C45C2"/>
    <w:rsid w:val="002D12FB"/>
    <w:rsid w:val="002E0B52"/>
    <w:rsid w:val="002E573F"/>
    <w:rsid w:val="002E75A6"/>
    <w:rsid w:val="00314024"/>
    <w:rsid w:val="00314F06"/>
    <w:rsid w:val="00325E45"/>
    <w:rsid w:val="00326302"/>
    <w:rsid w:val="003312C5"/>
    <w:rsid w:val="00350407"/>
    <w:rsid w:val="00363272"/>
    <w:rsid w:val="00386788"/>
    <w:rsid w:val="00390C36"/>
    <w:rsid w:val="0039279C"/>
    <w:rsid w:val="003975D1"/>
    <w:rsid w:val="003A7E58"/>
    <w:rsid w:val="003B5667"/>
    <w:rsid w:val="003D2D8B"/>
    <w:rsid w:val="003D5B9F"/>
    <w:rsid w:val="003E43CE"/>
    <w:rsid w:val="003E7D4F"/>
    <w:rsid w:val="003F7912"/>
    <w:rsid w:val="00413BE2"/>
    <w:rsid w:val="00413C05"/>
    <w:rsid w:val="00415394"/>
    <w:rsid w:val="00416FF0"/>
    <w:rsid w:val="0043666C"/>
    <w:rsid w:val="0043691A"/>
    <w:rsid w:val="0048475A"/>
    <w:rsid w:val="00495DA4"/>
    <w:rsid w:val="004B07CC"/>
    <w:rsid w:val="004D0477"/>
    <w:rsid w:val="004D2E6C"/>
    <w:rsid w:val="00535B9E"/>
    <w:rsid w:val="00550767"/>
    <w:rsid w:val="00564B4C"/>
    <w:rsid w:val="00566FB0"/>
    <w:rsid w:val="00570B75"/>
    <w:rsid w:val="00577CE0"/>
    <w:rsid w:val="005856BA"/>
    <w:rsid w:val="00586694"/>
    <w:rsid w:val="00596E99"/>
    <w:rsid w:val="005A645B"/>
    <w:rsid w:val="005B1CB8"/>
    <w:rsid w:val="006002A9"/>
    <w:rsid w:val="00610A3E"/>
    <w:rsid w:val="0061151D"/>
    <w:rsid w:val="006218D3"/>
    <w:rsid w:val="00627679"/>
    <w:rsid w:val="00650312"/>
    <w:rsid w:val="00674AE2"/>
    <w:rsid w:val="00674F4E"/>
    <w:rsid w:val="0068144B"/>
    <w:rsid w:val="00683216"/>
    <w:rsid w:val="0068700F"/>
    <w:rsid w:val="006A0F9F"/>
    <w:rsid w:val="006A1BF1"/>
    <w:rsid w:val="006B70F9"/>
    <w:rsid w:val="006E17B2"/>
    <w:rsid w:val="006E3DFF"/>
    <w:rsid w:val="006E6A1E"/>
    <w:rsid w:val="006E7368"/>
    <w:rsid w:val="00701899"/>
    <w:rsid w:val="007018D9"/>
    <w:rsid w:val="007049A1"/>
    <w:rsid w:val="0071529A"/>
    <w:rsid w:val="007239E4"/>
    <w:rsid w:val="00725625"/>
    <w:rsid w:val="00725BE5"/>
    <w:rsid w:val="00727175"/>
    <w:rsid w:val="007345A4"/>
    <w:rsid w:val="0074150B"/>
    <w:rsid w:val="00776838"/>
    <w:rsid w:val="007D450F"/>
    <w:rsid w:val="007E2C48"/>
    <w:rsid w:val="007F38BC"/>
    <w:rsid w:val="0081551B"/>
    <w:rsid w:val="008264E3"/>
    <w:rsid w:val="00837BED"/>
    <w:rsid w:val="00850144"/>
    <w:rsid w:val="008545D6"/>
    <w:rsid w:val="00862B4E"/>
    <w:rsid w:val="00893195"/>
    <w:rsid w:val="008A03F5"/>
    <w:rsid w:val="008B75FA"/>
    <w:rsid w:val="008D5B04"/>
    <w:rsid w:val="008F600D"/>
    <w:rsid w:val="00946AA7"/>
    <w:rsid w:val="00953AA7"/>
    <w:rsid w:val="00974FB1"/>
    <w:rsid w:val="00977C63"/>
    <w:rsid w:val="009A2BDF"/>
    <w:rsid w:val="009A7C1D"/>
    <w:rsid w:val="009B01F4"/>
    <w:rsid w:val="009D5F62"/>
    <w:rsid w:val="009E52D2"/>
    <w:rsid w:val="00A036DF"/>
    <w:rsid w:val="00A05A32"/>
    <w:rsid w:val="00A1796F"/>
    <w:rsid w:val="00A41637"/>
    <w:rsid w:val="00A4545C"/>
    <w:rsid w:val="00A56671"/>
    <w:rsid w:val="00A717A6"/>
    <w:rsid w:val="00A71C88"/>
    <w:rsid w:val="00A86BDB"/>
    <w:rsid w:val="00A92736"/>
    <w:rsid w:val="00A96252"/>
    <w:rsid w:val="00AA6F21"/>
    <w:rsid w:val="00AB7528"/>
    <w:rsid w:val="00B30C77"/>
    <w:rsid w:val="00B36C5D"/>
    <w:rsid w:val="00B438F3"/>
    <w:rsid w:val="00B52C84"/>
    <w:rsid w:val="00B536BD"/>
    <w:rsid w:val="00B649BA"/>
    <w:rsid w:val="00B8420A"/>
    <w:rsid w:val="00B86B5D"/>
    <w:rsid w:val="00B96002"/>
    <w:rsid w:val="00BA342A"/>
    <w:rsid w:val="00BB080F"/>
    <w:rsid w:val="00BB44B4"/>
    <w:rsid w:val="00BB45EE"/>
    <w:rsid w:val="00BB7EAC"/>
    <w:rsid w:val="00BD3C51"/>
    <w:rsid w:val="00BD5DD6"/>
    <w:rsid w:val="00BE515F"/>
    <w:rsid w:val="00BF2338"/>
    <w:rsid w:val="00BF4821"/>
    <w:rsid w:val="00BF5683"/>
    <w:rsid w:val="00C04A8F"/>
    <w:rsid w:val="00C268B6"/>
    <w:rsid w:val="00C270FF"/>
    <w:rsid w:val="00C41FCB"/>
    <w:rsid w:val="00C63871"/>
    <w:rsid w:val="00C774D1"/>
    <w:rsid w:val="00C8153A"/>
    <w:rsid w:val="00C825E1"/>
    <w:rsid w:val="00C86CD2"/>
    <w:rsid w:val="00CC586A"/>
    <w:rsid w:val="00CC5A7D"/>
    <w:rsid w:val="00CD5161"/>
    <w:rsid w:val="00CD68C6"/>
    <w:rsid w:val="00CD69C2"/>
    <w:rsid w:val="00CF2EFF"/>
    <w:rsid w:val="00CF37BA"/>
    <w:rsid w:val="00CF5179"/>
    <w:rsid w:val="00D05C60"/>
    <w:rsid w:val="00D13C46"/>
    <w:rsid w:val="00D57DEE"/>
    <w:rsid w:val="00D75EF0"/>
    <w:rsid w:val="00DA6C7B"/>
    <w:rsid w:val="00DB5864"/>
    <w:rsid w:val="00DD47A6"/>
    <w:rsid w:val="00DE014D"/>
    <w:rsid w:val="00DE4178"/>
    <w:rsid w:val="00E077CD"/>
    <w:rsid w:val="00E220D8"/>
    <w:rsid w:val="00E231D1"/>
    <w:rsid w:val="00E26D79"/>
    <w:rsid w:val="00E314EA"/>
    <w:rsid w:val="00E44B7D"/>
    <w:rsid w:val="00E61F41"/>
    <w:rsid w:val="00E64ABB"/>
    <w:rsid w:val="00E87EB6"/>
    <w:rsid w:val="00E92B61"/>
    <w:rsid w:val="00E9580B"/>
    <w:rsid w:val="00EA4523"/>
    <w:rsid w:val="00EA558E"/>
    <w:rsid w:val="00EB73EA"/>
    <w:rsid w:val="00EC1BA4"/>
    <w:rsid w:val="00EC2EC4"/>
    <w:rsid w:val="00EC434C"/>
    <w:rsid w:val="00ED3305"/>
    <w:rsid w:val="00EE6FAC"/>
    <w:rsid w:val="00EF534C"/>
    <w:rsid w:val="00F12F88"/>
    <w:rsid w:val="00F233A1"/>
    <w:rsid w:val="00F23F81"/>
    <w:rsid w:val="00F27F0A"/>
    <w:rsid w:val="00F37B19"/>
    <w:rsid w:val="00F65D36"/>
    <w:rsid w:val="00F66052"/>
    <w:rsid w:val="00F703DE"/>
    <w:rsid w:val="00F74A63"/>
    <w:rsid w:val="00F84B67"/>
    <w:rsid w:val="00F91170"/>
    <w:rsid w:val="00F9334F"/>
    <w:rsid w:val="00F935CC"/>
    <w:rsid w:val="00F93C5A"/>
    <w:rsid w:val="00F94FF0"/>
    <w:rsid w:val="00FA32B5"/>
    <w:rsid w:val="00FA4789"/>
    <w:rsid w:val="00FA546B"/>
    <w:rsid w:val="00FE22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31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3A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53AA7"/>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953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B1CB8"/>
    <w:pPr>
      <w:ind w:left="720"/>
      <w:contextualSpacing/>
    </w:pPr>
  </w:style>
  <w:style w:type="character" w:styleId="Verwijzingopmerking">
    <w:name w:val="annotation reference"/>
    <w:basedOn w:val="Standaardalinea-lettertype"/>
    <w:uiPriority w:val="99"/>
    <w:semiHidden/>
    <w:unhideWhenUsed/>
    <w:rsid w:val="00F91170"/>
    <w:rPr>
      <w:sz w:val="16"/>
      <w:szCs w:val="16"/>
    </w:rPr>
  </w:style>
  <w:style w:type="paragraph" w:styleId="Tekstopmerking">
    <w:name w:val="annotation text"/>
    <w:basedOn w:val="Standaard"/>
    <w:link w:val="TekstopmerkingChar"/>
    <w:uiPriority w:val="99"/>
    <w:semiHidden/>
    <w:unhideWhenUsed/>
    <w:rsid w:val="00F911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91170"/>
    <w:rPr>
      <w:sz w:val="20"/>
      <w:szCs w:val="20"/>
    </w:rPr>
  </w:style>
  <w:style w:type="paragraph" w:styleId="Onderwerpvanopmerking">
    <w:name w:val="annotation subject"/>
    <w:basedOn w:val="Tekstopmerking"/>
    <w:next w:val="Tekstopmerking"/>
    <w:link w:val="OnderwerpvanopmerkingChar"/>
    <w:uiPriority w:val="99"/>
    <w:semiHidden/>
    <w:unhideWhenUsed/>
    <w:rsid w:val="00F91170"/>
    <w:rPr>
      <w:b/>
      <w:bCs/>
    </w:rPr>
  </w:style>
  <w:style w:type="character" w:customStyle="1" w:styleId="OnderwerpvanopmerkingChar">
    <w:name w:val="Onderwerp van opmerking Char"/>
    <w:basedOn w:val="TekstopmerkingChar"/>
    <w:link w:val="Onderwerpvanopmerking"/>
    <w:uiPriority w:val="99"/>
    <w:semiHidden/>
    <w:rsid w:val="00F91170"/>
    <w:rPr>
      <w:b/>
      <w:bCs/>
      <w:sz w:val="20"/>
      <w:szCs w:val="20"/>
    </w:rPr>
  </w:style>
  <w:style w:type="paragraph" w:styleId="Ballontekst">
    <w:name w:val="Balloon Text"/>
    <w:basedOn w:val="Standaard"/>
    <w:link w:val="BallontekstChar"/>
    <w:uiPriority w:val="99"/>
    <w:semiHidden/>
    <w:unhideWhenUsed/>
    <w:rsid w:val="00F911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1170"/>
    <w:rPr>
      <w:rFonts w:ascii="Tahoma" w:hAnsi="Tahoma" w:cs="Tahoma"/>
      <w:sz w:val="16"/>
      <w:szCs w:val="16"/>
    </w:rPr>
  </w:style>
  <w:style w:type="character" w:customStyle="1" w:styleId="Kop1Char">
    <w:name w:val="Kop 1 Char"/>
    <w:basedOn w:val="Standaardalinea-lettertype"/>
    <w:link w:val="Kop1"/>
    <w:uiPriority w:val="9"/>
    <w:rsid w:val="00E314EA"/>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A86B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31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3A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53AA7"/>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953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B1CB8"/>
    <w:pPr>
      <w:ind w:left="720"/>
      <w:contextualSpacing/>
    </w:pPr>
  </w:style>
  <w:style w:type="character" w:styleId="Verwijzingopmerking">
    <w:name w:val="annotation reference"/>
    <w:basedOn w:val="Standaardalinea-lettertype"/>
    <w:uiPriority w:val="99"/>
    <w:semiHidden/>
    <w:unhideWhenUsed/>
    <w:rsid w:val="00F91170"/>
    <w:rPr>
      <w:sz w:val="16"/>
      <w:szCs w:val="16"/>
    </w:rPr>
  </w:style>
  <w:style w:type="paragraph" w:styleId="Tekstopmerking">
    <w:name w:val="annotation text"/>
    <w:basedOn w:val="Standaard"/>
    <w:link w:val="TekstopmerkingChar"/>
    <w:uiPriority w:val="99"/>
    <w:semiHidden/>
    <w:unhideWhenUsed/>
    <w:rsid w:val="00F911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91170"/>
    <w:rPr>
      <w:sz w:val="20"/>
      <w:szCs w:val="20"/>
    </w:rPr>
  </w:style>
  <w:style w:type="paragraph" w:styleId="Onderwerpvanopmerking">
    <w:name w:val="annotation subject"/>
    <w:basedOn w:val="Tekstopmerking"/>
    <w:next w:val="Tekstopmerking"/>
    <w:link w:val="OnderwerpvanopmerkingChar"/>
    <w:uiPriority w:val="99"/>
    <w:semiHidden/>
    <w:unhideWhenUsed/>
    <w:rsid w:val="00F91170"/>
    <w:rPr>
      <w:b/>
      <w:bCs/>
    </w:rPr>
  </w:style>
  <w:style w:type="character" w:customStyle="1" w:styleId="OnderwerpvanopmerkingChar">
    <w:name w:val="Onderwerp van opmerking Char"/>
    <w:basedOn w:val="TekstopmerkingChar"/>
    <w:link w:val="Onderwerpvanopmerking"/>
    <w:uiPriority w:val="99"/>
    <w:semiHidden/>
    <w:rsid w:val="00F91170"/>
    <w:rPr>
      <w:b/>
      <w:bCs/>
      <w:sz w:val="20"/>
      <w:szCs w:val="20"/>
    </w:rPr>
  </w:style>
  <w:style w:type="paragraph" w:styleId="Ballontekst">
    <w:name w:val="Balloon Text"/>
    <w:basedOn w:val="Standaard"/>
    <w:link w:val="BallontekstChar"/>
    <w:uiPriority w:val="99"/>
    <w:semiHidden/>
    <w:unhideWhenUsed/>
    <w:rsid w:val="00F911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1170"/>
    <w:rPr>
      <w:rFonts w:ascii="Tahoma" w:hAnsi="Tahoma" w:cs="Tahoma"/>
      <w:sz w:val="16"/>
      <w:szCs w:val="16"/>
    </w:rPr>
  </w:style>
  <w:style w:type="character" w:customStyle="1" w:styleId="Kop1Char">
    <w:name w:val="Kop 1 Char"/>
    <w:basedOn w:val="Standaardalinea-lettertype"/>
    <w:link w:val="Kop1"/>
    <w:uiPriority w:val="9"/>
    <w:rsid w:val="00E314EA"/>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A86B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84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weber@soaaids.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5A1AAE46.dotm</Template>
  <TotalTime>8</TotalTime>
  <Pages>2</Pages>
  <Words>572</Words>
  <Characters>3151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Aids Fonds - STOP AIDS NOW! - Soa Aids Nederland</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Koenraad Vermey</dc:creator>
  <cp:lastModifiedBy>Koenraad Vermey</cp:lastModifiedBy>
  <cp:revision>39</cp:revision>
  <dcterms:created xsi:type="dcterms:W3CDTF">2018-09-17T12:36:00Z</dcterms:created>
  <dcterms:modified xsi:type="dcterms:W3CDTF">2018-09-17T12:43:00Z</dcterms:modified>
</cp:coreProperties>
</file>