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2E8" w:rsidRPr="004C741C" w:rsidRDefault="000212E8" w:rsidP="000212E8">
      <w:pPr>
        <w:rPr>
          <w:rFonts w:ascii="Arial" w:hAnsi="Arial" w:cs="Arial"/>
          <w:color w:val="000000" w:themeColor="text1"/>
          <w:u w:val="single"/>
        </w:rPr>
      </w:pPr>
      <w:bookmarkStart w:id="0" w:name="_GoBack"/>
      <w:r w:rsidRPr="004C741C">
        <w:rPr>
          <w:rFonts w:ascii="Arial" w:hAnsi="Arial" w:cs="Arial"/>
          <w:color w:val="000000" w:themeColor="text1"/>
          <w:u w:val="single"/>
        </w:rPr>
        <w:t>Dagprogramma VAR Bestuurskamer</w:t>
      </w:r>
    </w:p>
    <w:p w:rsidR="000212E8" w:rsidRPr="004C741C" w:rsidRDefault="000212E8" w:rsidP="000212E8">
      <w:pPr>
        <w:autoSpaceDE w:val="0"/>
        <w:autoSpaceDN w:val="0"/>
        <w:adjustRightInd w:val="0"/>
        <w:rPr>
          <w:rFonts w:ascii="Arial" w:hAnsi="Arial" w:cs="Arial"/>
          <w:color w:val="000000" w:themeColor="text1"/>
          <w:szCs w:val="24"/>
          <w:lang w:eastAsia="nl-NL"/>
        </w:rPr>
      </w:pPr>
      <w:r w:rsidRPr="004C741C">
        <w:rPr>
          <w:rFonts w:ascii="Arial" w:hAnsi="Arial" w:cs="Arial"/>
          <w:color w:val="000000" w:themeColor="text1"/>
          <w:szCs w:val="24"/>
          <w:lang w:eastAsia="nl-NL"/>
        </w:rPr>
        <w:t xml:space="preserve">10.00 uur  </w:t>
      </w:r>
      <w:r w:rsidRPr="004C741C">
        <w:rPr>
          <w:rFonts w:ascii="Arial" w:hAnsi="Arial" w:cs="Arial"/>
          <w:color w:val="000000" w:themeColor="text1"/>
          <w:szCs w:val="24"/>
          <w:lang w:eastAsia="nl-NL"/>
        </w:rPr>
        <w:tab/>
        <w:t>Ontvangst en introductie</w:t>
      </w:r>
    </w:p>
    <w:p w:rsidR="000212E8" w:rsidRPr="004C741C" w:rsidRDefault="000212E8" w:rsidP="000212E8">
      <w:pPr>
        <w:autoSpaceDE w:val="0"/>
        <w:autoSpaceDN w:val="0"/>
        <w:adjustRightInd w:val="0"/>
        <w:rPr>
          <w:rFonts w:ascii="Arial" w:hAnsi="Arial" w:cs="Arial"/>
          <w:color w:val="000000" w:themeColor="text1"/>
          <w:szCs w:val="24"/>
          <w:lang w:eastAsia="nl-NL"/>
        </w:rPr>
      </w:pPr>
      <w:r w:rsidRPr="004C741C">
        <w:rPr>
          <w:rFonts w:ascii="Arial" w:hAnsi="Arial" w:cs="Arial"/>
          <w:color w:val="000000" w:themeColor="text1"/>
          <w:szCs w:val="24"/>
          <w:lang w:eastAsia="nl-NL"/>
        </w:rPr>
        <w:t xml:space="preserve">10.30 uur </w:t>
      </w:r>
      <w:r w:rsidRPr="004C741C">
        <w:rPr>
          <w:rFonts w:ascii="Arial" w:hAnsi="Arial" w:cs="Arial"/>
          <w:color w:val="000000" w:themeColor="text1"/>
          <w:szCs w:val="24"/>
          <w:lang w:eastAsia="nl-NL"/>
        </w:rPr>
        <w:tab/>
      </w:r>
      <w:proofErr w:type="spellStart"/>
      <w:r w:rsidRPr="004C741C">
        <w:rPr>
          <w:rFonts w:ascii="Arial" w:hAnsi="Arial" w:cs="Arial"/>
          <w:color w:val="000000" w:themeColor="text1"/>
          <w:szCs w:val="24"/>
          <w:lang w:eastAsia="nl-NL"/>
        </w:rPr>
        <w:t>ErVARingscarrousel</w:t>
      </w:r>
      <w:proofErr w:type="spellEnd"/>
    </w:p>
    <w:p w:rsidR="000212E8" w:rsidRPr="004C741C" w:rsidRDefault="000212E8" w:rsidP="000212E8">
      <w:pPr>
        <w:autoSpaceDE w:val="0"/>
        <w:autoSpaceDN w:val="0"/>
        <w:adjustRightInd w:val="0"/>
        <w:rPr>
          <w:rFonts w:ascii="Arial" w:hAnsi="Arial" w:cs="Arial"/>
          <w:color w:val="000000" w:themeColor="text1"/>
          <w:szCs w:val="24"/>
          <w:lang w:eastAsia="nl-NL"/>
        </w:rPr>
      </w:pPr>
      <w:r w:rsidRPr="004C741C">
        <w:rPr>
          <w:rFonts w:ascii="Arial" w:hAnsi="Arial" w:cs="Arial"/>
          <w:color w:val="000000" w:themeColor="text1"/>
          <w:szCs w:val="24"/>
          <w:lang w:eastAsia="nl-NL"/>
        </w:rPr>
        <w:t xml:space="preserve">12.30 uur </w:t>
      </w:r>
      <w:r w:rsidRPr="004C741C">
        <w:rPr>
          <w:rFonts w:ascii="Arial" w:hAnsi="Arial" w:cs="Arial"/>
          <w:color w:val="000000" w:themeColor="text1"/>
          <w:szCs w:val="24"/>
          <w:lang w:eastAsia="nl-NL"/>
        </w:rPr>
        <w:tab/>
        <w:t>Lunch</w:t>
      </w:r>
    </w:p>
    <w:p w:rsidR="000212E8" w:rsidRPr="004C741C" w:rsidRDefault="000212E8" w:rsidP="000212E8">
      <w:pPr>
        <w:autoSpaceDE w:val="0"/>
        <w:autoSpaceDN w:val="0"/>
        <w:adjustRightInd w:val="0"/>
        <w:rPr>
          <w:rFonts w:ascii="Arial" w:hAnsi="Arial" w:cs="Arial"/>
          <w:color w:val="000000" w:themeColor="text1"/>
          <w:szCs w:val="24"/>
          <w:lang w:eastAsia="nl-NL"/>
        </w:rPr>
      </w:pPr>
      <w:r w:rsidRPr="004C741C">
        <w:rPr>
          <w:rFonts w:ascii="Arial" w:hAnsi="Arial" w:cs="Arial"/>
          <w:color w:val="000000" w:themeColor="text1"/>
          <w:szCs w:val="24"/>
          <w:lang w:eastAsia="nl-NL"/>
        </w:rPr>
        <w:t xml:space="preserve">13.30 uur </w:t>
      </w:r>
      <w:r w:rsidRPr="004C741C">
        <w:rPr>
          <w:rFonts w:ascii="Arial" w:hAnsi="Arial" w:cs="Arial"/>
          <w:color w:val="000000" w:themeColor="text1"/>
          <w:szCs w:val="24"/>
          <w:lang w:eastAsia="nl-NL"/>
        </w:rPr>
        <w:tab/>
      </w:r>
      <w:proofErr w:type="spellStart"/>
      <w:r w:rsidRPr="004C741C">
        <w:rPr>
          <w:rFonts w:ascii="Arial" w:hAnsi="Arial" w:cs="Arial"/>
          <w:color w:val="000000" w:themeColor="text1"/>
          <w:szCs w:val="24"/>
          <w:lang w:eastAsia="nl-NL"/>
        </w:rPr>
        <w:t>VARiététheater</w:t>
      </w:r>
      <w:proofErr w:type="spellEnd"/>
    </w:p>
    <w:p w:rsidR="000212E8" w:rsidRPr="004C741C" w:rsidRDefault="000212E8" w:rsidP="000212E8">
      <w:pPr>
        <w:autoSpaceDE w:val="0"/>
        <w:autoSpaceDN w:val="0"/>
        <w:adjustRightInd w:val="0"/>
        <w:rPr>
          <w:rFonts w:ascii="Arial" w:hAnsi="Arial" w:cs="Arial"/>
          <w:color w:val="000000" w:themeColor="text1"/>
          <w:szCs w:val="24"/>
          <w:lang w:eastAsia="nl-NL"/>
        </w:rPr>
      </w:pPr>
      <w:r w:rsidRPr="004C741C">
        <w:rPr>
          <w:rFonts w:ascii="Arial" w:hAnsi="Arial" w:cs="Arial"/>
          <w:color w:val="000000" w:themeColor="text1"/>
          <w:szCs w:val="24"/>
          <w:lang w:eastAsia="nl-NL"/>
        </w:rPr>
        <w:t xml:space="preserve">14.45 uur </w:t>
      </w:r>
      <w:r w:rsidRPr="004C741C">
        <w:rPr>
          <w:rFonts w:ascii="Arial" w:hAnsi="Arial" w:cs="Arial"/>
          <w:color w:val="000000" w:themeColor="text1"/>
          <w:szCs w:val="24"/>
          <w:lang w:eastAsia="nl-NL"/>
        </w:rPr>
        <w:tab/>
        <w:t>Break/snack</w:t>
      </w:r>
    </w:p>
    <w:p w:rsidR="000212E8" w:rsidRPr="004C741C" w:rsidRDefault="000212E8" w:rsidP="000212E8">
      <w:pPr>
        <w:autoSpaceDE w:val="0"/>
        <w:autoSpaceDN w:val="0"/>
        <w:adjustRightInd w:val="0"/>
        <w:rPr>
          <w:rFonts w:ascii="Arial" w:hAnsi="Arial" w:cs="Arial"/>
          <w:color w:val="000000" w:themeColor="text1"/>
          <w:szCs w:val="24"/>
          <w:lang w:eastAsia="nl-NL"/>
        </w:rPr>
      </w:pPr>
      <w:r w:rsidRPr="004C741C">
        <w:rPr>
          <w:rFonts w:ascii="Arial" w:hAnsi="Arial" w:cs="Arial"/>
          <w:color w:val="000000" w:themeColor="text1"/>
          <w:szCs w:val="24"/>
          <w:lang w:eastAsia="nl-NL"/>
        </w:rPr>
        <w:t xml:space="preserve">15.00 uur </w:t>
      </w:r>
      <w:r w:rsidRPr="004C741C">
        <w:rPr>
          <w:rFonts w:ascii="Arial" w:hAnsi="Arial" w:cs="Arial"/>
          <w:color w:val="000000" w:themeColor="text1"/>
          <w:szCs w:val="24"/>
          <w:lang w:eastAsia="nl-NL"/>
        </w:rPr>
        <w:tab/>
        <w:t>VAR in Actie</w:t>
      </w:r>
    </w:p>
    <w:p w:rsidR="000212E8" w:rsidRPr="004C741C" w:rsidRDefault="000212E8" w:rsidP="000212E8">
      <w:pPr>
        <w:autoSpaceDE w:val="0"/>
        <w:autoSpaceDN w:val="0"/>
        <w:adjustRightInd w:val="0"/>
        <w:rPr>
          <w:rFonts w:ascii="Arial" w:hAnsi="Arial" w:cs="Arial"/>
          <w:color w:val="000000" w:themeColor="text1"/>
          <w:szCs w:val="24"/>
          <w:lang w:eastAsia="nl-NL"/>
        </w:rPr>
      </w:pPr>
      <w:r w:rsidRPr="004C741C">
        <w:rPr>
          <w:rFonts w:ascii="Arial" w:hAnsi="Arial" w:cs="Arial"/>
          <w:color w:val="000000" w:themeColor="text1"/>
          <w:szCs w:val="24"/>
          <w:lang w:eastAsia="nl-NL"/>
        </w:rPr>
        <w:t xml:space="preserve">16.30 uur </w:t>
      </w:r>
      <w:r w:rsidRPr="004C741C">
        <w:rPr>
          <w:rFonts w:ascii="Arial" w:hAnsi="Arial" w:cs="Arial"/>
          <w:color w:val="000000" w:themeColor="text1"/>
          <w:szCs w:val="24"/>
          <w:lang w:eastAsia="nl-NL"/>
        </w:rPr>
        <w:tab/>
        <w:t>Borrel en afsluiting</w:t>
      </w:r>
    </w:p>
    <w:p w:rsidR="000212E8" w:rsidRPr="004C741C" w:rsidRDefault="000212E8" w:rsidP="000212E8">
      <w:pPr>
        <w:autoSpaceDE w:val="0"/>
        <w:autoSpaceDN w:val="0"/>
        <w:adjustRightInd w:val="0"/>
        <w:rPr>
          <w:rFonts w:ascii="Arial" w:hAnsi="Arial" w:cs="Arial"/>
          <w:color w:val="000000" w:themeColor="text1"/>
          <w:szCs w:val="24"/>
          <w:lang w:eastAsia="nl-NL"/>
        </w:rPr>
      </w:pPr>
      <w:r w:rsidRPr="004C741C">
        <w:rPr>
          <w:rFonts w:ascii="Arial" w:hAnsi="Arial" w:cs="Arial"/>
          <w:color w:val="000000" w:themeColor="text1"/>
          <w:szCs w:val="24"/>
          <w:lang w:eastAsia="nl-NL"/>
        </w:rPr>
        <w:t>17.00 uur</w:t>
      </w:r>
      <w:r w:rsidRPr="004C741C">
        <w:rPr>
          <w:rFonts w:ascii="Arial" w:hAnsi="Arial" w:cs="Arial"/>
          <w:color w:val="000000" w:themeColor="text1"/>
          <w:szCs w:val="24"/>
          <w:lang w:eastAsia="nl-NL"/>
        </w:rPr>
        <w:tab/>
        <w:t>Einde VAR Bestuurskamer</w:t>
      </w:r>
    </w:p>
    <w:p w:rsidR="004C741C" w:rsidRPr="004C741C" w:rsidRDefault="004C741C" w:rsidP="000212E8">
      <w:pPr>
        <w:autoSpaceDE w:val="0"/>
        <w:autoSpaceDN w:val="0"/>
        <w:adjustRightInd w:val="0"/>
        <w:rPr>
          <w:rFonts w:ascii="Arial" w:hAnsi="Arial" w:cs="Arial"/>
          <w:color w:val="000000" w:themeColor="text1"/>
          <w:szCs w:val="24"/>
          <w:lang w:eastAsia="nl-NL"/>
        </w:rPr>
      </w:pPr>
    </w:p>
    <w:p w:rsidR="004C741C" w:rsidRPr="004C741C" w:rsidRDefault="004C741C" w:rsidP="004C741C">
      <w:pPr>
        <w:autoSpaceDE w:val="0"/>
        <w:autoSpaceDN w:val="0"/>
        <w:adjustRightInd w:val="0"/>
        <w:rPr>
          <w:rFonts w:ascii="Arial" w:eastAsia="Calibri" w:hAnsi="Arial" w:cs="Arial"/>
          <w:color w:val="000000" w:themeColor="text1"/>
          <w:szCs w:val="20"/>
        </w:rPr>
      </w:pPr>
      <w:r w:rsidRPr="004C741C">
        <w:rPr>
          <w:rFonts w:ascii="Arial" w:eastAsia="Calibri" w:hAnsi="Arial" w:cs="Arial"/>
          <w:color w:val="000000" w:themeColor="text1"/>
          <w:szCs w:val="20"/>
        </w:rPr>
        <w:t xml:space="preserve">De leeromgeving is een fictieve zorginstelling waarin herkenbare situaties in de bestuurskamer naar voren worden gebracht. Na ontvangst gaan de deelnemers in kleine groepen door een </w:t>
      </w:r>
      <w:proofErr w:type="spellStart"/>
      <w:r w:rsidRPr="004C741C">
        <w:rPr>
          <w:rFonts w:ascii="Arial" w:eastAsia="Calibri" w:hAnsi="Arial" w:cs="Arial"/>
          <w:color w:val="000000" w:themeColor="text1"/>
          <w:szCs w:val="20"/>
        </w:rPr>
        <w:t>ervaringscarroussel</w:t>
      </w:r>
      <w:proofErr w:type="spellEnd"/>
      <w:r w:rsidRPr="004C741C">
        <w:rPr>
          <w:rFonts w:ascii="Arial" w:eastAsia="Calibri" w:hAnsi="Arial" w:cs="Arial"/>
          <w:color w:val="000000" w:themeColor="text1"/>
          <w:szCs w:val="20"/>
        </w:rPr>
        <w:t xml:space="preserve"> waar ze kritisch kijken en reflecteren op hun eigen VAR ervaringen in de bestuurskamer. Dit wordt gevolgd door een dialoog waarin deelnemers ervaringen delen en nadenken hoe zij in kunnen spelen op lastige situaties in de bestuurskamer. VAR-leden onderzoeken hoe zij hun vaste patronen kunnen doorbreken zodat hun invloed in de bestuurskamer groter wordt. Zij (her)ontdekken hun kracht die zij als VAR-lid in de bestuurskamer kunnen benutten en vertalen dat naar concrete stappen in een persoonlijk actieplan. </w:t>
      </w:r>
    </w:p>
    <w:bookmarkEnd w:id="0"/>
    <w:p w:rsidR="004C741C" w:rsidRPr="005D6320" w:rsidRDefault="004C741C" w:rsidP="000212E8">
      <w:pPr>
        <w:autoSpaceDE w:val="0"/>
        <w:autoSpaceDN w:val="0"/>
        <w:adjustRightInd w:val="0"/>
        <w:rPr>
          <w:rFonts w:cs="Arial"/>
          <w:szCs w:val="24"/>
          <w:lang w:eastAsia="nl-NL"/>
        </w:rPr>
      </w:pPr>
    </w:p>
    <w:p w:rsidR="00D71AA9" w:rsidRDefault="00D71AA9"/>
    <w:sectPr w:rsidR="00D71A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2E8"/>
    <w:rsid w:val="000212E8"/>
    <w:rsid w:val="004C741C"/>
    <w:rsid w:val="00D71A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5D484"/>
  <w15:chartTrackingRefBased/>
  <w15:docId w15:val="{BB091F79-638D-45F8-A209-8FCB7C6A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212E8"/>
    <w:pPr>
      <w:spacing w:after="0" w:line="240" w:lineRule="auto"/>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821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van Rossum</dc:creator>
  <cp:keywords/>
  <dc:description/>
  <cp:lastModifiedBy>Sabrina van Rossum</cp:lastModifiedBy>
  <cp:revision>2</cp:revision>
  <dcterms:created xsi:type="dcterms:W3CDTF">2018-09-03T12:35:00Z</dcterms:created>
  <dcterms:modified xsi:type="dcterms:W3CDTF">2018-09-06T09:11:00Z</dcterms:modified>
</cp:coreProperties>
</file>