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DE" w:rsidRPr="001D7FDE" w:rsidRDefault="001D7FDE">
      <w:pPr>
        <w:rPr>
          <w:b/>
        </w:rPr>
      </w:pPr>
      <w:r>
        <w:t xml:space="preserve">Programma </w:t>
      </w:r>
      <w:r w:rsidRPr="001D7FDE">
        <w:rPr>
          <w:b/>
        </w:rPr>
        <w:t>Multiculturele zorg op de IC</w:t>
      </w:r>
    </w:p>
    <w:tbl>
      <w:tblPr>
        <w:tblStyle w:val="Tabelraster"/>
        <w:tblW w:w="12573" w:type="dxa"/>
        <w:tblLayout w:type="fixed"/>
        <w:tblLook w:val="04A0" w:firstRow="1" w:lastRow="0" w:firstColumn="1" w:lastColumn="0" w:noHBand="0" w:noVBand="1"/>
      </w:tblPr>
      <w:tblGrid>
        <w:gridCol w:w="1560"/>
        <w:gridCol w:w="2835"/>
        <w:gridCol w:w="1491"/>
        <w:gridCol w:w="4767"/>
        <w:gridCol w:w="1920"/>
      </w:tblGrid>
      <w:tr w:rsidR="00990203" w:rsidRPr="00F63F79" w:rsidTr="0039067F">
        <w:trPr>
          <w:trHeight w:val="300"/>
        </w:trPr>
        <w:tc>
          <w:tcPr>
            <w:tcW w:w="1560" w:type="dxa"/>
            <w:hideMark/>
          </w:tcPr>
          <w:p w:rsidR="00990203" w:rsidRDefault="00990203" w:rsidP="001D7FDE">
            <w:pPr>
              <w:pStyle w:val="Geenafstand"/>
            </w:pPr>
            <w:r>
              <w:t>Tijd</w:t>
            </w:r>
          </w:p>
        </w:tc>
        <w:tc>
          <w:tcPr>
            <w:tcW w:w="2835" w:type="dxa"/>
            <w:hideMark/>
          </w:tcPr>
          <w:p w:rsidR="00990203" w:rsidRDefault="00990203" w:rsidP="001D7FDE">
            <w:pPr>
              <w:pStyle w:val="Geenafstand"/>
            </w:pPr>
            <w:r>
              <w:t>Onderwerp</w:t>
            </w:r>
          </w:p>
        </w:tc>
        <w:tc>
          <w:tcPr>
            <w:tcW w:w="1491" w:type="dxa"/>
            <w:hideMark/>
          </w:tcPr>
          <w:p w:rsidR="00990203" w:rsidRDefault="00990203" w:rsidP="001D7FDE">
            <w:pPr>
              <w:pStyle w:val="Geenafstand"/>
            </w:pPr>
            <w:r>
              <w:t>Werkvorm</w:t>
            </w:r>
          </w:p>
        </w:tc>
        <w:tc>
          <w:tcPr>
            <w:tcW w:w="4767" w:type="dxa"/>
            <w:hideMark/>
          </w:tcPr>
          <w:p w:rsidR="00990203" w:rsidRDefault="00990203" w:rsidP="001D7FDE">
            <w:pPr>
              <w:pStyle w:val="Geenafstand"/>
            </w:pPr>
            <w:r>
              <w:t>Beknopte inhoudelijke toelichting</w:t>
            </w:r>
          </w:p>
        </w:tc>
        <w:tc>
          <w:tcPr>
            <w:tcW w:w="1920" w:type="dxa"/>
            <w:hideMark/>
          </w:tcPr>
          <w:p w:rsidR="00990203" w:rsidRDefault="00990203" w:rsidP="001D7FDE">
            <w:pPr>
              <w:pStyle w:val="Geenafstand"/>
            </w:pPr>
          </w:p>
        </w:tc>
      </w:tr>
      <w:tr w:rsidR="00990203" w:rsidRPr="00F63F79" w:rsidTr="0039067F">
        <w:trPr>
          <w:trHeight w:val="639"/>
        </w:trPr>
        <w:tc>
          <w:tcPr>
            <w:tcW w:w="1560" w:type="dxa"/>
            <w:hideMark/>
          </w:tcPr>
          <w:p w:rsidR="00990203" w:rsidRDefault="00990203" w:rsidP="001D7FDE">
            <w:pPr>
              <w:pStyle w:val="Geenafstand"/>
            </w:pPr>
            <w:r>
              <w:t>17</w:t>
            </w:r>
            <w:r w:rsidR="00177DAF">
              <w:t>.</w:t>
            </w:r>
            <w:r>
              <w:t>30</w:t>
            </w:r>
          </w:p>
        </w:tc>
        <w:tc>
          <w:tcPr>
            <w:tcW w:w="2835" w:type="dxa"/>
            <w:hideMark/>
          </w:tcPr>
          <w:p w:rsidR="00990203" w:rsidRDefault="002520E3" w:rsidP="001D7FDE">
            <w:pPr>
              <w:pStyle w:val="Geenafstand"/>
            </w:pPr>
            <w:r>
              <w:t>Inloop en ontvangst met buffet</w:t>
            </w:r>
          </w:p>
        </w:tc>
        <w:tc>
          <w:tcPr>
            <w:tcW w:w="1491" w:type="dxa"/>
            <w:hideMark/>
          </w:tcPr>
          <w:p w:rsidR="00990203" w:rsidRDefault="00990203" w:rsidP="001D7FDE">
            <w:pPr>
              <w:pStyle w:val="Geenafstand"/>
            </w:pPr>
          </w:p>
        </w:tc>
        <w:tc>
          <w:tcPr>
            <w:tcW w:w="4767" w:type="dxa"/>
            <w:hideMark/>
          </w:tcPr>
          <w:p w:rsidR="00990203" w:rsidRDefault="00990203" w:rsidP="001D7FDE">
            <w:pPr>
              <w:pStyle w:val="Geenafstand"/>
            </w:pPr>
          </w:p>
        </w:tc>
        <w:tc>
          <w:tcPr>
            <w:tcW w:w="1920" w:type="dxa"/>
            <w:hideMark/>
          </w:tcPr>
          <w:p w:rsidR="00990203" w:rsidRDefault="00990203" w:rsidP="001D7FDE">
            <w:pPr>
              <w:pStyle w:val="Geenafstand"/>
            </w:pPr>
          </w:p>
        </w:tc>
      </w:tr>
      <w:tr w:rsidR="00990203" w:rsidRPr="00F63F79" w:rsidTr="0039067F">
        <w:trPr>
          <w:trHeight w:val="600"/>
        </w:trPr>
        <w:tc>
          <w:tcPr>
            <w:tcW w:w="1560" w:type="dxa"/>
            <w:hideMark/>
          </w:tcPr>
          <w:p w:rsidR="00990203" w:rsidRDefault="002520E3" w:rsidP="001D7FDE">
            <w:pPr>
              <w:pStyle w:val="Geenafstand"/>
            </w:pPr>
            <w:r>
              <w:t>18</w:t>
            </w:r>
            <w:r w:rsidR="00177DAF">
              <w:t>.</w:t>
            </w:r>
            <w:r>
              <w:t>15</w:t>
            </w:r>
          </w:p>
        </w:tc>
        <w:tc>
          <w:tcPr>
            <w:tcW w:w="2835" w:type="dxa"/>
            <w:hideMark/>
          </w:tcPr>
          <w:p w:rsidR="00990203" w:rsidRDefault="00990203" w:rsidP="001D7FDE">
            <w:pPr>
              <w:pStyle w:val="Geenafstand"/>
            </w:pPr>
            <w:r>
              <w:t>Inleiding</w:t>
            </w:r>
          </w:p>
        </w:tc>
        <w:tc>
          <w:tcPr>
            <w:tcW w:w="1491" w:type="dxa"/>
            <w:hideMark/>
          </w:tcPr>
          <w:p w:rsidR="00990203" w:rsidRDefault="00990203" w:rsidP="001D7FDE">
            <w:pPr>
              <w:pStyle w:val="Geenafstand"/>
            </w:pPr>
            <w:r>
              <w:t>presentatie</w:t>
            </w:r>
          </w:p>
        </w:tc>
        <w:tc>
          <w:tcPr>
            <w:tcW w:w="4767" w:type="dxa"/>
            <w:hideMark/>
          </w:tcPr>
          <w:p w:rsidR="00990203" w:rsidRDefault="00990203" w:rsidP="001D7FDE">
            <w:pPr>
              <w:pStyle w:val="Geenafstand"/>
            </w:pPr>
          </w:p>
        </w:tc>
        <w:tc>
          <w:tcPr>
            <w:tcW w:w="1920" w:type="dxa"/>
            <w:hideMark/>
          </w:tcPr>
          <w:p w:rsidR="00990203" w:rsidRDefault="002520E3" w:rsidP="001D7FDE">
            <w:pPr>
              <w:pStyle w:val="Geenafstand"/>
            </w:pPr>
            <w:proofErr w:type="spellStart"/>
            <w:r>
              <w:t>Allatin</w:t>
            </w:r>
            <w:proofErr w:type="spellEnd"/>
            <w:r>
              <w:t xml:space="preserve"> </w:t>
            </w:r>
            <w:proofErr w:type="spellStart"/>
            <w:r>
              <w:t>Ozdemir</w:t>
            </w:r>
            <w:proofErr w:type="spellEnd"/>
          </w:p>
        </w:tc>
      </w:tr>
      <w:tr w:rsidR="00990203" w:rsidRPr="00F63F79" w:rsidTr="0039067F">
        <w:trPr>
          <w:trHeight w:val="600"/>
        </w:trPr>
        <w:tc>
          <w:tcPr>
            <w:tcW w:w="1560" w:type="dxa"/>
          </w:tcPr>
          <w:p w:rsidR="00990203" w:rsidRDefault="00177DAF" w:rsidP="001D7FDE">
            <w:pPr>
              <w:pStyle w:val="Geenafstand"/>
            </w:pPr>
            <w:r>
              <w:t>18.20</w:t>
            </w:r>
          </w:p>
        </w:tc>
        <w:tc>
          <w:tcPr>
            <w:tcW w:w="2835" w:type="dxa"/>
          </w:tcPr>
          <w:p w:rsidR="00990203" w:rsidRDefault="001D7FDE" w:rsidP="001D7FDE">
            <w:pPr>
              <w:pStyle w:val="Geenafstand"/>
            </w:pPr>
            <w:r w:rsidRPr="001D7FDE">
              <w:t>Interculturele communicatie en levenseinde/orgaandonatie</w:t>
            </w:r>
          </w:p>
        </w:tc>
        <w:tc>
          <w:tcPr>
            <w:tcW w:w="1491" w:type="dxa"/>
          </w:tcPr>
          <w:p w:rsidR="00990203" w:rsidRDefault="00177DAF" w:rsidP="001D7FDE">
            <w:pPr>
              <w:pStyle w:val="Geenafstand"/>
            </w:pPr>
            <w:r>
              <w:t>presentatie</w:t>
            </w:r>
          </w:p>
        </w:tc>
        <w:tc>
          <w:tcPr>
            <w:tcW w:w="4767" w:type="dxa"/>
          </w:tcPr>
          <w:p w:rsidR="00990203" w:rsidRPr="00177DAF" w:rsidRDefault="001D7FDE" w:rsidP="001D7FDE">
            <w:pPr>
              <w:pStyle w:val="Geenafstand"/>
            </w:pPr>
            <w:r w:rsidRPr="001D7FDE">
              <w:t>In theorie zegt de officiële leer van de grote geloofsstromingen dat orgaandonatie is toegestaan. In de praktijk zeggen Nederlandse migranten echter toch vaak 'nee'. Er blijkt nog veel onbegrip waarvoor eigenlijk geen theologische grondslag is.</w:t>
            </w:r>
          </w:p>
        </w:tc>
        <w:tc>
          <w:tcPr>
            <w:tcW w:w="1920" w:type="dxa"/>
          </w:tcPr>
          <w:p w:rsidR="00990203" w:rsidRDefault="00177DAF" w:rsidP="001D7FDE">
            <w:pPr>
              <w:pStyle w:val="Geenafstand"/>
            </w:pPr>
            <w:proofErr w:type="spellStart"/>
            <w:r>
              <w:t>Sohal</w:t>
            </w:r>
            <w:proofErr w:type="spellEnd"/>
            <w:r>
              <w:t xml:space="preserve"> </w:t>
            </w:r>
            <w:proofErr w:type="spellStart"/>
            <w:r>
              <w:t>Osmail</w:t>
            </w:r>
            <w:proofErr w:type="spellEnd"/>
          </w:p>
        </w:tc>
      </w:tr>
      <w:tr w:rsidR="00990203" w:rsidRPr="00F63F79" w:rsidTr="0039067F">
        <w:trPr>
          <w:trHeight w:val="300"/>
        </w:trPr>
        <w:tc>
          <w:tcPr>
            <w:tcW w:w="1560" w:type="dxa"/>
          </w:tcPr>
          <w:p w:rsidR="00990203" w:rsidRDefault="00177DAF" w:rsidP="001D7FDE">
            <w:pPr>
              <w:pStyle w:val="Geenafstand"/>
            </w:pPr>
            <w:r>
              <w:t>19.05</w:t>
            </w:r>
          </w:p>
        </w:tc>
        <w:tc>
          <w:tcPr>
            <w:tcW w:w="2835" w:type="dxa"/>
          </w:tcPr>
          <w:p w:rsidR="00990203" w:rsidRDefault="001D7FDE" w:rsidP="001D7FDE">
            <w:pPr>
              <w:pStyle w:val="Geenafstand"/>
            </w:pPr>
            <w:r w:rsidRPr="001D7FDE">
              <w:t xml:space="preserve">Juridische aspecten rond </w:t>
            </w:r>
            <w:proofErr w:type="spellStart"/>
            <w:r w:rsidRPr="001D7FDE">
              <w:t>multi-culturele</w:t>
            </w:r>
            <w:proofErr w:type="spellEnd"/>
            <w:r w:rsidRPr="001D7FDE">
              <w:t xml:space="preserve"> IC-zorg</w:t>
            </w:r>
          </w:p>
        </w:tc>
        <w:tc>
          <w:tcPr>
            <w:tcW w:w="1491" w:type="dxa"/>
          </w:tcPr>
          <w:p w:rsidR="00990203" w:rsidRDefault="00177DAF" w:rsidP="001D7FDE">
            <w:pPr>
              <w:pStyle w:val="Geenafstand"/>
            </w:pPr>
            <w:r>
              <w:t>presentatie</w:t>
            </w:r>
          </w:p>
        </w:tc>
        <w:tc>
          <w:tcPr>
            <w:tcW w:w="4767" w:type="dxa"/>
          </w:tcPr>
          <w:p w:rsidR="00990203" w:rsidRPr="00177DAF" w:rsidRDefault="00990203" w:rsidP="001D7FDE">
            <w:pPr>
              <w:pStyle w:val="Geenafstand"/>
            </w:pPr>
          </w:p>
        </w:tc>
        <w:tc>
          <w:tcPr>
            <w:tcW w:w="1920" w:type="dxa"/>
          </w:tcPr>
          <w:p w:rsidR="00990203" w:rsidRDefault="00177DAF" w:rsidP="001D7FDE">
            <w:pPr>
              <w:pStyle w:val="Geenafstand"/>
            </w:pPr>
            <w:r w:rsidRPr="00177DAF">
              <w:t>Mr. Garvelink</w:t>
            </w:r>
          </w:p>
        </w:tc>
      </w:tr>
      <w:tr w:rsidR="00990203" w:rsidRPr="00F63F79" w:rsidTr="0039067F">
        <w:trPr>
          <w:trHeight w:val="341"/>
        </w:trPr>
        <w:tc>
          <w:tcPr>
            <w:tcW w:w="1560" w:type="dxa"/>
          </w:tcPr>
          <w:p w:rsidR="00990203" w:rsidRDefault="00177DAF" w:rsidP="001D7FDE">
            <w:pPr>
              <w:pStyle w:val="Geenafstand"/>
            </w:pPr>
            <w:r>
              <w:t>19.50</w:t>
            </w:r>
          </w:p>
        </w:tc>
        <w:tc>
          <w:tcPr>
            <w:tcW w:w="2835" w:type="dxa"/>
          </w:tcPr>
          <w:p w:rsidR="00990203" w:rsidRDefault="00177DAF" w:rsidP="001D7FDE">
            <w:pPr>
              <w:pStyle w:val="Geenafstand"/>
            </w:pPr>
            <w:r>
              <w:t>pauze</w:t>
            </w:r>
          </w:p>
        </w:tc>
        <w:tc>
          <w:tcPr>
            <w:tcW w:w="1491" w:type="dxa"/>
          </w:tcPr>
          <w:p w:rsidR="00990203" w:rsidRDefault="00990203" w:rsidP="001D7FDE">
            <w:pPr>
              <w:pStyle w:val="Geenafstand"/>
            </w:pPr>
          </w:p>
        </w:tc>
        <w:tc>
          <w:tcPr>
            <w:tcW w:w="4767" w:type="dxa"/>
          </w:tcPr>
          <w:p w:rsidR="00990203" w:rsidRDefault="00990203" w:rsidP="001D7FDE">
            <w:pPr>
              <w:pStyle w:val="Geenafstand"/>
            </w:pPr>
          </w:p>
        </w:tc>
        <w:tc>
          <w:tcPr>
            <w:tcW w:w="1920" w:type="dxa"/>
          </w:tcPr>
          <w:p w:rsidR="00990203" w:rsidRDefault="00990203" w:rsidP="001D7FDE">
            <w:pPr>
              <w:pStyle w:val="Geenafstand"/>
            </w:pPr>
          </w:p>
        </w:tc>
      </w:tr>
      <w:tr w:rsidR="00990203" w:rsidRPr="00F63F79" w:rsidTr="0039067F">
        <w:trPr>
          <w:trHeight w:val="300"/>
        </w:trPr>
        <w:tc>
          <w:tcPr>
            <w:tcW w:w="1560" w:type="dxa"/>
          </w:tcPr>
          <w:p w:rsidR="00990203" w:rsidRDefault="00177DAF" w:rsidP="001D7FDE">
            <w:pPr>
              <w:pStyle w:val="Geenafstand"/>
            </w:pPr>
            <w:r>
              <w:t>20.00</w:t>
            </w:r>
          </w:p>
        </w:tc>
        <w:tc>
          <w:tcPr>
            <w:tcW w:w="2835" w:type="dxa"/>
          </w:tcPr>
          <w:p w:rsidR="00990203" w:rsidRDefault="00177DAF" w:rsidP="001D7FDE">
            <w:pPr>
              <w:pStyle w:val="Geenafstand"/>
            </w:pPr>
            <w:r>
              <w:t>1</w:t>
            </w:r>
            <w:r w:rsidRPr="00177DAF">
              <w:rPr>
                <w:vertAlign w:val="superscript"/>
              </w:rPr>
              <w:t>e</w:t>
            </w:r>
            <w:r>
              <w:t xml:space="preserve"> casus bespreking</w:t>
            </w:r>
          </w:p>
        </w:tc>
        <w:tc>
          <w:tcPr>
            <w:tcW w:w="1491" w:type="dxa"/>
          </w:tcPr>
          <w:p w:rsidR="001D7FDE" w:rsidRDefault="001D7FDE" w:rsidP="001D7FDE">
            <w:pPr>
              <w:pStyle w:val="Geenafstand"/>
            </w:pPr>
            <w:r>
              <w:t>Casus</w:t>
            </w:r>
          </w:p>
          <w:p w:rsidR="00990203" w:rsidRDefault="001D7FDE" w:rsidP="001D7FDE">
            <w:pPr>
              <w:pStyle w:val="Geenafstand"/>
            </w:pPr>
            <w:r>
              <w:t>bespreking</w:t>
            </w:r>
          </w:p>
        </w:tc>
        <w:tc>
          <w:tcPr>
            <w:tcW w:w="4767" w:type="dxa"/>
          </w:tcPr>
          <w:p w:rsidR="00990203" w:rsidRDefault="00177DAF" w:rsidP="001D7FDE">
            <w:pPr>
              <w:pStyle w:val="Geenafstand"/>
            </w:pPr>
            <w:r w:rsidRPr="00177DAF">
              <w:t>Alledaagse IC-keuzes benadert vanu</w:t>
            </w:r>
            <w:r>
              <w:t>it twee verschillende culturen</w:t>
            </w:r>
          </w:p>
        </w:tc>
        <w:tc>
          <w:tcPr>
            <w:tcW w:w="1920" w:type="dxa"/>
          </w:tcPr>
          <w:p w:rsidR="00990203" w:rsidRDefault="001D7FDE" w:rsidP="001D7FDE">
            <w:pPr>
              <w:pStyle w:val="Geenafstand"/>
            </w:pPr>
            <w:r w:rsidRPr="001D7FDE">
              <w:t xml:space="preserve">de heer </w:t>
            </w:r>
            <w:proofErr w:type="spellStart"/>
            <w:r w:rsidRPr="001D7FDE">
              <w:t>M.Yildirim</w:t>
            </w:r>
            <w:proofErr w:type="spellEnd"/>
          </w:p>
        </w:tc>
      </w:tr>
      <w:tr w:rsidR="00990203" w:rsidRPr="00F63F79" w:rsidTr="0039067F">
        <w:trPr>
          <w:trHeight w:val="300"/>
        </w:trPr>
        <w:tc>
          <w:tcPr>
            <w:tcW w:w="1560" w:type="dxa"/>
          </w:tcPr>
          <w:p w:rsidR="00990203" w:rsidRDefault="00177DAF" w:rsidP="001D7FDE">
            <w:pPr>
              <w:pStyle w:val="Geenafstand"/>
            </w:pPr>
            <w:r>
              <w:t>20.30</w:t>
            </w:r>
          </w:p>
        </w:tc>
        <w:tc>
          <w:tcPr>
            <w:tcW w:w="2835" w:type="dxa"/>
          </w:tcPr>
          <w:p w:rsidR="00990203" w:rsidRDefault="00177DAF" w:rsidP="001D7FDE">
            <w:pPr>
              <w:pStyle w:val="Geenafstand"/>
            </w:pPr>
            <w:r>
              <w:t>Wisseling van casuïstiek</w:t>
            </w:r>
          </w:p>
        </w:tc>
        <w:tc>
          <w:tcPr>
            <w:tcW w:w="1491" w:type="dxa"/>
          </w:tcPr>
          <w:p w:rsidR="00990203" w:rsidRDefault="00990203" w:rsidP="001D7FDE">
            <w:pPr>
              <w:pStyle w:val="Geenafstand"/>
            </w:pPr>
          </w:p>
        </w:tc>
        <w:tc>
          <w:tcPr>
            <w:tcW w:w="4767" w:type="dxa"/>
          </w:tcPr>
          <w:p w:rsidR="00990203" w:rsidRDefault="00990203" w:rsidP="001D7FDE">
            <w:pPr>
              <w:pStyle w:val="Geenafstand"/>
            </w:pPr>
          </w:p>
        </w:tc>
        <w:tc>
          <w:tcPr>
            <w:tcW w:w="1920" w:type="dxa"/>
          </w:tcPr>
          <w:p w:rsidR="00990203" w:rsidRDefault="00990203" w:rsidP="001D7FDE">
            <w:pPr>
              <w:pStyle w:val="Geenafstand"/>
            </w:pPr>
          </w:p>
        </w:tc>
      </w:tr>
      <w:tr w:rsidR="00990203" w:rsidRPr="00F63F79" w:rsidTr="0039067F">
        <w:trPr>
          <w:trHeight w:val="519"/>
        </w:trPr>
        <w:tc>
          <w:tcPr>
            <w:tcW w:w="1560" w:type="dxa"/>
          </w:tcPr>
          <w:p w:rsidR="00990203" w:rsidRDefault="00177DAF" w:rsidP="001D7FDE">
            <w:pPr>
              <w:pStyle w:val="Geenafstand"/>
            </w:pPr>
            <w:r>
              <w:t>20.35</w:t>
            </w:r>
          </w:p>
        </w:tc>
        <w:tc>
          <w:tcPr>
            <w:tcW w:w="2835" w:type="dxa"/>
          </w:tcPr>
          <w:p w:rsidR="00990203" w:rsidRDefault="00177DAF" w:rsidP="001D7FDE">
            <w:pPr>
              <w:pStyle w:val="Geenafstand"/>
            </w:pPr>
            <w:r>
              <w:t>2</w:t>
            </w:r>
            <w:r w:rsidRPr="00177DAF">
              <w:rPr>
                <w:vertAlign w:val="superscript"/>
              </w:rPr>
              <w:t>e</w:t>
            </w:r>
            <w:r>
              <w:t xml:space="preserve"> casus bespreking</w:t>
            </w:r>
          </w:p>
        </w:tc>
        <w:tc>
          <w:tcPr>
            <w:tcW w:w="1491" w:type="dxa"/>
          </w:tcPr>
          <w:p w:rsidR="001D7FDE" w:rsidRDefault="001D7FDE" w:rsidP="001D7FDE">
            <w:pPr>
              <w:pStyle w:val="Geenafstand"/>
            </w:pPr>
            <w:r>
              <w:t>Casus</w:t>
            </w:r>
          </w:p>
          <w:p w:rsidR="00990203" w:rsidRDefault="001D7FDE" w:rsidP="001D7FDE">
            <w:pPr>
              <w:pStyle w:val="Geenafstand"/>
            </w:pPr>
            <w:r>
              <w:t>bespreking</w:t>
            </w:r>
          </w:p>
        </w:tc>
        <w:tc>
          <w:tcPr>
            <w:tcW w:w="4767" w:type="dxa"/>
          </w:tcPr>
          <w:p w:rsidR="00990203" w:rsidRDefault="00177DAF" w:rsidP="001D7FDE">
            <w:pPr>
              <w:pStyle w:val="Geenafstand"/>
            </w:pPr>
            <w:r w:rsidRPr="00177DAF">
              <w:t>Alledaagse IC-keuzes benadert vanuit twee verschillende culturen</w:t>
            </w:r>
          </w:p>
        </w:tc>
        <w:tc>
          <w:tcPr>
            <w:tcW w:w="1920" w:type="dxa"/>
          </w:tcPr>
          <w:p w:rsidR="00990203" w:rsidRDefault="00177DAF" w:rsidP="001D7FDE">
            <w:pPr>
              <w:pStyle w:val="Geenafstand"/>
            </w:pPr>
            <w:r w:rsidRPr="00177DAF">
              <w:t xml:space="preserve">mevrouw. </w:t>
            </w:r>
            <w:proofErr w:type="spellStart"/>
            <w:r w:rsidRPr="00177DAF">
              <w:t>Yanguc</w:t>
            </w:r>
            <w:proofErr w:type="spellEnd"/>
          </w:p>
        </w:tc>
      </w:tr>
      <w:tr w:rsidR="00990203" w:rsidRPr="00F63F79" w:rsidTr="0039067F">
        <w:trPr>
          <w:trHeight w:val="300"/>
        </w:trPr>
        <w:tc>
          <w:tcPr>
            <w:tcW w:w="1560" w:type="dxa"/>
          </w:tcPr>
          <w:p w:rsidR="00990203" w:rsidRDefault="00177DAF" w:rsidP="001D7FDE">
            <w:pPr>
              <w:pStyle w:val="Geenafstand"/>
            </w:pPr>
            <w:r>
              <w:t>21.05</w:t>
            </w:r>
          </w:p>
        </w:tc>
        <w:tc>
          <w:tcPr>
            <w:tcW w:w="2835" w:type="dxa"/>
          </w:tcPr>
          <w:p w:rsidR="00990203" w:rsidRDefault="00177DAF" w:rsidP="001D7FDE">
            <w:pPr>
              <w:pStyle w:val="Geenafstand"/>
            </w:pPr>
            <w:r>
              <w:t>Plenaire afsluiting</w:t>
            </w:r>
          </w:p>
        </w:tc>
        <w:tc>
          <w:tcPr>
            <w:tcW w:w="1491" w:type="dxa"/>
          </w:tcPr>
          <w:p w:rsidR="00990203" w:rsidRDefault="00990203" w:rsidP="001D7FDE">
            <w:pPr>
              <w:pStyle w:val="Geenafstand"/>
            </w:pPr>
          </w:p>
        </w:tc>
        <w:tc>
          <w:tcPr>
            <w:tcW w:w="4767" w:type="dxa"/>
          </w:tcPr>
          <w:p w:rsidR="00990203" w:rsidRDefault="00990203" w:rsidP="001D7FDE">
            <w:pPr>
              <w:pStyle w:val="Geenafstand"/>
            </w:pPr>
          </w:p>
        </w:tc>
        <w:tc>
          <w:tcPr>
            <w:tcW w:w="1920" w:type="dxa"/>
          </w:tcPr>
          <w:p w:rsidR="00990203" w:rsidRDefault="0039067F" w:rsidP="001D7FDE">
            <w:pPr>
              <w:pStyle w:val="Geenafstand"/>
            </w:pPr>
            <w:proofErr w:type="spellStart"/>
            <w:r>
              <w:t>Allatin</w:t>
            </w:r>
            <w:proofErr w:type="spellEnd"/>
            <w:r>
              <w:t xml:space="preserve"> </w:t>
            </w:r>
            <w:proofErr w:type="spellStart"/>
            <w:r>
              <w:t>Ozdemir</w:t>
            </w:r>
            <w:proofErr w:type="spellEnd"/>
          </w:p>
        </w:tc>
      </w:tr>
      <w:tr w:rsidR="00990203" w:rsidRPr="00F63F79" w:rsidTr="0039067F">
        <w:trPr>
          <w:trHeight w:val="300"/>
        </w:trPr>
        <w:tc>
          <w:tcPr>
            <w:tcW w:w="1560" w:type="dxa"/>
          </w:tcPr>
          <w:p w:rsidR="00990203" w:rsidRDefault="00177DAF" w:rsidP="001D7FDE">
            <w:pPr>
              <w:pStyle w:val="Geenafstand"/>
            </w:pPr>
            <w:r>
              <w:t>21.15</w:t>
            </w:r>
          </w:p>
        </w:tc>
        <w:tc>
          <w:tcPr>
            <w:tcW w:w="2835" w:type="dxa"/>
          </w:tcPr>
          <w:p w:rsidR="00990203" w:rsidRDefault="00177DAF" w:rsidP="001D7FDE">
            <w:pPr>
              <w:pStyle w:val="Geenafstand"/>
            </w:pPr>
            <w:r>
              <w:t>Afsluiting met hapje en drankje</w:t>
            </w:r>
          </w:p>
        </w:tc>
        <w:tc>
          <w:tcPr>
            <w:tcW w:w="1491" w:type="dxa"/>
          </w:tcPr>
          <w:p w:rsidR="00990203" w:rsidRDefault="00990203" w:rsidP="001D7FDE">
            <w:pPr>
              <w:pStyle w:val="Geenafstand"/>
            </w:pPr>
          </w:p>
        </w:tc>
        <w:tc>
          <w:tcPr>
            <w:tcW w:w="4767" w:type="dxa"/>
          </w:tcPr>
          <w:p w:rsidR="00990203" w:rsidRDefault="00990203" w:rsidP="001D7FDE">
            <w:pPr>
              <w:pStyle w:val="Geenafstand"/>
            </w:pPr>
          </w:p>
        </w:tc>
        <w:tc>
          <w:tcPr>
            <w:tcW w:w="1920" w:type="dxa"/>
          </w:tcPr>
          <w:p w:rsidR="00990203" w:rsidRDefault="00990203" w:rsidP="001D7FDE">
            <w:pPr>
              <w:pStyle w:val="Geenafstand"/>
            </w:pPr>
          </w:p>
        </w:tc>
      </w:tr>
    </w:tbl>
    <w:p w:rsidR="0002633D" w:rsidRDefault="0002633D"/>
    <w:p w:rsidR="00F63F79" w:rsidRDefault="00F63F79">
      <w:bookmarkStart w:id="0" w:name="_GoBack"/>
      <w:bookmarkEnd w:id="0"/>
    </w:p>
    <w:sectPr w:rsidR="00F63F79" w:rsidSect="00F63F79">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FDE" w:rsidRDefault="001D7FDE" w:rsidP="001D7FDE">
      <w:pPr>
        <w:spacing w:after="0" w:line="240" w:lineRule="auto"/>
      </w:pPr>
      <w:r>
        <w:separator/>
      </w:r>
    </w:p>
  </w:endnote>
  <w:endnote w:type="continuationSeparator" w:id="0">
    <w:p w:rsidR="001D7FDE" w:rsidRDefault="001D7FDE" w:rsidP="001D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FDE" w:rsidRDefault="001D7FDE" w:rsidP="001D7FDE">
      <w:pPr>
        <w:spacing w:after="0" w:line="240" w:lineRule="auto"/>
      </w:pPr>
      <w:r>
        <w:separator/>
      </w:r>
    </w:p>
  </w:footnote>
  <w:footnote w:type="continuationSeparator" w:id="0">
    <w:p w:rsidR="001D7FDE" w:rsidRDefault="001D7FDE" w:rsidP="001D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DE" w:rsidRDefault="001D7FDE">
    <w:pPr>
      <w:pStyle w:val="Koptekst"/>
    </w:pPr>
  </w:p>
  <w:p w:rsidR="001D7FDE" w:rsidRDefault="001D7FD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79"/>
    <w:rsid w:val="0002633D"/>
    <w:rsid w:val="00177DAF"/>
    <w:rsid w:val="001D7FDE"/>
    <w:rsid w:val="002520E3"/>
    <w:rsid w:val="0039067F"/>
    <w:rsid w:val="008220D3"/>
    <w:rsid w:val="00990203"/>
    <w:rsid w:val="00F63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CC697-D499-4AE5-B6FF-711B542A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7F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7FDE"/>
  </w:style>
  <w:style w:type="paragraph" w:styleId="Voettekst">
    <w:name w:val="footer"/>
    <w:basedOn w:val="Standaard"/>
    <w:link w:val="VoettekstChar"/>
    <w:uiPriority w:val="99"/>
    <w:unhideWhenUsed/>
    <w:rsid w:val="001D7F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7FDE"/>
  </w:style>
  <w:style w:type="paragraph" w:styleId="Geenafstand">
    <w:name w:val="No Spacing"/>
    <w:uiPriority w:val="1"/>
    <w:qFormat/>
    <w:rsid w:val="001D7FDE"/>
    <w:pPr>
      <w:spacing w:after="0" w:line="240" w:lineRule="auto"/>
    </w:pPr>
  </w:style>
  <w:style w:type="table" w:styleId="Tabelraster">
    <w:name w:val="Table Grid"/>
    <w:basedOn w:val="Standaardtabel"/>
    <w:uiPriority w:val="39"/>
    <w:rsid w:val="0039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1620">
      <w:bodyDiv w:val="1"/>
      <w:marLeft w:val="0"/>
      <w:marRight w:val="0"/>
      <w:marTop w:val="0"/>
      <w:marBottom w:val="0"/>
      <w:divBdr>
        <w:top w:val="none" w:sz="0" w:space="0" w:color="auto"/>
        <w:left w:val="none" w:sz="0" w:space="0" w:color="auto"/>
        <w:bottom w:val="none" w:sz="0" w:space="0" w:color="auto"/>
        <w:right w:val="none" w:sz="0" w:space="0" w:color="auto"/>
      </w:divBdr>
    </w:div>
    <w:div w:id="4530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 Ellen</dc:creator>
  <cp:keywords/>
  <dc:description/>
  <cp:lastModifiedBy>S Harmsen</cp:lastModifiedBy>
  <cp:revision>4</cp:revision>
  <dcterms:created xsi:type="dcterms:W3CDTF">2018-08-21T15:33:00Z</dcterms:created>
  <dcterms:modified xsi:type="dcterms:W3CDTF">2018-08-31T09:25:00Z</dcterms:modified>
</cp:coreProperties>
</file>