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C" w:rsidRDefault="00C803B0" w:rsidP="00C803B0">
      <w:pPr>
        <w:spacing w:after="0"/>
        <w:jc w:val="both"/>
        <w:rPr>
          <w:b/>
          <w:sz w:val="24"/>
          <w:szCs w:val="24"/>
        </w:rPr>
      </w:pPr>
      <w:r w:rsidRPr="00C803B0">
        <w:rPr>
          <w:b/>
          <w:sz w:val="24"/>
          <w:szCs w:val="24"/>
        </w:rPr>
        <w:t>Dilemma’s bij dementie</w:t>
      </w:r>
      <w:r w:rsidR="00FD0F3C">
        <w:rPr>
          <w:b/>
          <w:sz w:val="24"/>
          <w:szCs w:val="24"/>
        </w:rPr>
        <w:t xml:space="preserve"> </w:t>
      </w:r>
    </w:p>
    <w:p w:rsidR="00C803B0" w:rsidRDefault="00C803B0" w:rsidP="00C803B0">
      <w:pPr>
        <w:spacing w:after="0"/>
        <w:jc w:val="both"/>
        <w:rPr>
          <w:i/>
          <w:sz w:val="24"/>
          <w:szCs w:val="24"/>
        </w:rPr>
      </w:pPr>
      <w:r w:rsidRPr="000D4466">
        <w:rPr>
          <w:i/>
          <w:sz w:val="24"/>
          <w:szCs w:val="24"/>
        </w:rPr>
        <w:t xml:space="preserve">Tim van </w:t>
      </w:r>
      <w:proofErr w:type="spellStart"/>
      <w:r w:rsidRPr="000D4466">
        <w:rPr>
          <w:i/>
          <w:sz w:val="24"/>
          <w:szCs w:val="24"/>
        </w:rPr>
        <w:t>Iersel</w:t>
      </w:r>
      <w:proofErr w:type="spellEnd"/>
      <w:r w:rsidRPr="000D4466">
        <w:rPr>
          <w:i/>
          <w:sz w:val="24"/>
          <w:szCs w:val="24"/>
        </w:rPr>
        <w:t xml:space="preserve"> (www.timvaniersel.nl) </w:t>
      </w:r>
    </w:p>
    <w:p w:rsidR="001767BA" w:rsidRDefault="001767BA" w:rsidP="00C803B0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p w:rsidR="001767BA" w:rsidRDefault="001767BA" w:rsidP="00C803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Bronnen: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D0F3C">
        <w:rPr>
          <w:rFonts w:cstheme="minorHAnsi"/>
          <w:sz w:val="24"/>
          <w:szCs w:val="24"/>
          <w:lang w:val="en-US"/>
        </w:rPr>
        <w:t xml:space="preserve">T.L. Beauchamp en J.F Childress, </w:t>
      </w:r>
      <w:r w:rsidRPr="00FD0F3C">
        <w:rPr>
          <w:rFonts w:cstheme="minorHAnsi"/>
          <w:i/>
          <w:sz w:val="24"/>
          <w:szCs w:val="24"/>
          <w:lang w:val="en-US"/>
        </w:rPr>
        <w:t>Principles of Biomedical Ethics</w:t>
      </w:r>
      <w:r w:rsidRPr="00FD0F3C">
        <w:rPr>
          <w:rFonts w:cstheme="minorHAnsi"/>
          <w:sz w:val="24"/>
          <w:szCs w:val="24"/>
          <w:lang w:val="en-US"/>
        </w:rPr>
        <w:t>, New York 2013.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I.D. de Beaufort en H.M. Dupuis (red.), </w:t>
      </w:r>
      <w:r w:rsidRPr="00C46217">
        <w:rPr>
          <w:rFonts w:cstheme="minorHAnsi"/>
          <w:i/>
          <w:sz w:val="24"/>
          <w:szCs w:val="24"/>
        </w:rPr>
        <w:t>Handboek gezondheidsethiek</w:t>
      </w:r>
      <w:r w:rsidRPr="00C46217">
        <w:rPr>
          <w:rFonts w:cstheme="minorHAnsi"/>
          <w:sz w:val="24"/>
          <w:szCs w:val="24"/>
        </w:rPr>
        <w:t>, Assen 1988.</w:t>
      </w:r>
    </w:p>
    <w:p w:rsidR="001767BA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R.L.P. Berghmans e.a. (red.), </w:t>
      </w:r>
      <w:r w:rsidRPr="00C46217">
        <w:rPr>
          <w:rFonts w:cstheme="minorHAnsi"/>
          <w:i/>
          <w:sz w:val="24"/>
          <w:szCs w:val="24"/>
        </w:rPr>
        <w:t>Verdwaald bestaan. Ethiek en dementie</w:t>
      </w:r>
      <w:r w:rsidRPr="00C46217">
        <w:rPr>
          <w:rFonts w:cstheme="minorHAnsi"/>
          <w:sz w:val="24"/>
          <w:szCs w:val="24"/>
        </w:rPr>
        <w:t>, Assen 2003.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T. Boer, M. </w:t>
      </w:r>
      <w:proofErr w:type="spellStart"/>
      <w:r w:rsidRPr="00C46217">
        <w:rPr>
          <w:sz w:val="24"/>
          <w:szCs w:val="24"/>
        </w:rPr>
        <w:t>Verkerk</w:t>
      </w:r>
      <w:proofErr w:type="spellEnd"/>
      <w:r w:rsidRPr="00C46217">
        <w:rPr>
          <w:sz w:val="24"/>
          <w:szCs w:val="24"/>
        </w:rPr>
        <w:t xml:space="preserve">, D.J. Bakker, </w:t>
      </w:r>
      <w:r w:rsidRPr="00C46217">
        <w:rPr>
          <w:i/>
          <w:sz w:val="24"/>
          <w:szCs w:val="24"/>
        </w:rPr>
        <w:t>Over(-)behandelen. Ethiek van de zorg voor kwetsbare ouderen</w:t>
      </w:r>
      <w:r w:rsidRPr="00C46217">
        <w:rPr>
          <w:sz w:val="24"/>
          <w:szCs w:val="24"/>
        </w:rPr>
        <w:t>, Amsterdam 2013.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K.C. </w:t>
      </w:r>
      <w:proofErr w:type="spellStart"/>
      <w:r w:rsidRPr="00C46217">
        <w:rPr>
          <w:sz w:val="24"/>
          <w:szCs w:val="24"/>
        </w:rPr>
        <w:t>Coppoolse</w:t>
      </w:r>
      <w:proofErr w:type="spellEnd"/>
      <w:r w:rsidRPr="00C46217">
        <w:rPr>
          <w:sz w:val="24"/>
          <w:szCs w:val="24"/>
        </w:rPr>
        <w:t xml:space="preserve">, </w:t>
      </w:r>
      <w:r w:rsidRPr="00C46217">
        <w:rPr>
          <w:i/>
          <w:sz w:val="24"/>
          <w:szCs w:val="24"/>
        </w:rPr>
        <w:t>Ziektebeleving van chronisch zieken van Marokkaanse afkomst en morele dilemma’s in de zorgverlening. Een kwalitatieve analyse</w:t>
      </w:r>
      <w:r w:rsidRPr="00C46217">
        <w:rPr>
          <w:sz w:val="24"/>
          <w:szCs w:val="24"/>
        </w:rPr>
        <w:t>, Utrecht 2006.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R. Dirkse e.a., </w:t>
      </w:r>
      <w:r w:rsidRPr="00C46217">
        <w:rPr>
          <w:i/>
          <w:sz w:val="24"/>
          <w:szCs w:val="24"/>
        </w:rPr>
        <w:t>(Op)nieuw geleerd, oud gedaan. Over het lerend vermogen van mensen met dementie</w:t>
      </w:r>
      <w:r w:rsidRPr="00C46217">
        <w:rPr>
          <w:sz w:val="24"/>
          <w:szCs w:val="24"/>
        </w:rPr>
        <w:t>, Utrecht 2013.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C46217">
        <w:rPr>
          <w:rFonts w:cstheme="minorHAnsi"/>
          <w:sz w:val="24"/>
          <w:szCs w:val="24"/>
        </w:rPr>
        <w:t xml:space="preserve">R.-M. </w:t>
      </w:r>
      <w:proofErr w:type="spellStart"/>
      <w:r w:rsidRPr="00C46217">
        <w:rPr>
          <w:rFonts w:cstheme="minorHAnsi"/>
          <w:sz w:val="24"/>
          <w:szCs w:val="24"/>
        </w:rPr>
        <w:t>Dröes</w:t>
      </w:r>
      <w:proofErr w:type="spellEnd"/>
      <w:r w:rsidRPr="00C46217">
        <w:rPr>
          <w:rFonts w:cstheme="minorHAnsi"/>
          <w:sz w:val="24"/>
          <w:szCs w:val="24"/>
        </w:rPr>
        <w:t xml:space="preserve">, P. </w:t>
      </w:r>
      <w:proofErr w:type="spellStart"/>
      <w:r w:rsidRPr="00C46217">
        <w:rPr>
          <w:rFonts w:cstheme="minorHAnsi"/>
          <w:sz w:val="24"/>
          <w:szCs w:val="24"/>
        </w:rPr>
        <w:t>Scheltens</w:t>
      </w:r>
      <w:proofErr w:type="spellEnd"/>
      <w:r w:rsidRPr="00C46217">
        <w:rPr>
          <w:rFonts w:cstheme="minorHAnsi"/>
          <w:sz w:val="24"/>
          <w:szCs w:val="24"/>
        </w:rPr>
        <w:t xml:space="preserve">, J. Schols, (red.), </w:t>
      </w:r>
      <w:r w:rsidRPr="00C46217">
        <w:rPr>
          <w:rFonts w:cstheme="minorHAnsi"/>
          <w:i/>
          <w:sz w:val="24"/>
          <w:szCs w:val="24"/>
        </w:rPr>
        <w:t xml:space="preserve">Meer kwaliteit van leven. </w:t>
      </w:r>
      <w:proofErr w:type="spellStart"/>
      <w:r w:rsidRPr="00FD0F3C">
        <w:rPr>
          <w:rFonts w:cstheme="minorHAnsi"/>
          <w:i/>
          <w:sz w:val="24"/>
          <w:szCs w:val="24"/>
          <w:lang w:val="en-US"/>
        </w:rPr>
        <w:t>Integratieve</w:t>
      </w:r>
      <w:proofErr w:type="spellEnd"/>
      <w:r w:rsidRPr="00FD0F3C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FD0F3C">
        <w:rPr>
          <w:rFonts w:cstheme="minorHAnsi"/>
          <w:i/>
          <w:sz w:val="24"/>
          <w:szCs w:val="24"/>
          <w:lang w:val="en-US"/>
        </w:rPr>
        <w:t>persoonsgerichte</w:t>
      </w:r>
      <w:proofErr w:type="spellEnd"/>
      <w:r w:rsidRPr="00FD0F3C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FD0F3C">
        <w:rPr>
          <w:rFonts w:cstheme="minorHAnsi"/>
          <w:i/>
          <w:sz w:val="24"/>
          <w:szCs w:val="24"/>
          <w:lang w:val="en-US"/>
        </w:rPr>
        <w:t>dementiezorg</w:t>
      </w:r>
      <w:proofErr w:type="spellEnd"/>
      <w:r w:rsidRPr="00FD0F3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D0F3C">
        <w:rPr>
          <w:rFonts w:cstheme="minorHAnsi"/>
          <w:sz w:val="24"/>
          <w:szCs w:val="24"/>
          <w:lang w:val="en-US"/>
        </w:rPr>
        <w:t>Leusden</w:t>
      </w:r>
      <w:proofErr w:type="spellEnd"/>
      <w:r w:rsidRPr="00FD0F3C">
        <w:rPr>
          <w:rFonts w:cstheme="minorHAnsi"/>
          <w:sz w:val="24"/>
          <w:szCs w:val="24"/>
          <w:lang w:val="en-US"/>
        </w:rPr>
        <w:t xml:space="preserve"> 2015.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D0F3C">
        <w:rPr>
          <w:rFonts w:cstheme="minorHAnsi"/>
          <w:sz w:val="24"/>
          <w:szCs w:val="24"/>
          <w:lang w:val="en-US"/>
        </w:rPr>
        <w:t xml:space="preserve">R. </w:t>
      </w:r>
      <w:proofErr w:type="spellStart"/>
      <w:r w:rsidRPr="00FD0F3C">
        <w:rPr>
          <w:rFonts w:cstheme="minorHAnsi"/>
          <w:sz w:val="24"/>
          <w:szCs w:val="24"/>
          <w:lang w:val="en-US"/>
        </w:rPr>
        <w:t>Dworkin</w:t>
      </w:r>
      <w:proofErr w:type="spellEnd"/>
      <w:r w:rsidRPr="00FD0F3C">
        <w:rPr>
          <w:rFonts w:cstheme="minorHAnsi"/>
          <w:sz w:val="24"/>
          <w:szCs w:val="24"/>
          <w:lang w:val="en-US"/>
        </w:rPr>
        <w:t xml:space="preserve">, </w:t>
      </w:r>
      <w:r w:rsidRPr="00FD0F3C">
        <w:rPr>
          <w:rFonts w:cstheme="minorHAnsi"/>
          <w:i/>
          <w:sz w:val="24"/>
          <w:szCs w:val="24"/>
          <w:lang w:val="en-US"/>
        </w:rPr>
        <w:t>Life’s Dominion. An Argument About Abortion, Euthanasia, And Individual Freedom</w:t>
      </w:r>
      <w:r w:rsidRPr="00FD0F3C">
        <w:rPr>
          <w:rFonts w:cstheme="minorHAnsi"/>
          <w:sz w:val="24"/>
          <w:szCs w:val="24"/>
          <w:lang w:val="en-US"/>
        </w:rPr>
        <w:t>, New York 1994.</w:t>
      </w: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D0F3C">
        <w:rPr>
          <w:sz w:val="24"/>
          <w:szCs w:val="24"/>
          <w:lang w:val="en-US"/>
        </w:rPr>
        <w:t xml:space="preserve">D. </w:t>
      </w:r>
      <w:proofErr w:type="spellStart"/>
      <w:r w:rsidRPr="00FD0F3C">
        <w:rPr>
          <w:sz w:val="24"/>
          <w:szCs w:val="24"/>
          <w:lang w:val="en-US"/>
        </w:rPr>
        <w:t>Edvardsson</w:t>
      </w:r>
      <w:proofErr w:type="spellEnd"/>
      <w:r w:rsidRPr="00FD0F3C">
        <w:rPr>
          <w:sz w:val="24"/>
          <w:szCs w:val="24"/>
          <w:lang w:val="en-US"/>
        </w:rPr>
        <w:t xml:space="preserve"> </w:t>
      </w:r>
      <w:proofErr w:type="spellStart"/>
      <w:r w:rsidRPr="00FD0F3C">
        <w:rPr>
          <w:sz w:val="24"/>
          <w:szCs w:val="24"/>
          <w:lang w:val="en-US"/>
        </w:rPr>
        <w:t>e.a</w:t>
      </w:r>
      <w:proofErr w:type="spellEnd"/>
      <w:r w:rsidRPr="00FD0F3C">
        <w:rPr>
          <w:sz w:val="24"/>
          <w:szCs w:val="24"/>
          <w:lang w:val="en-US"/>
        </w:rPr>
        <w:t xml:space="preserve">., ‘Meanings of giving touch in the care of older patients: Becoming a valuable person and professional’, in: </w:t>
      </w:r>
      <w:r w:rsidRPr="00FD0F3C">
        <w:rPr>
          <w:i/>
          <w:sz w:val="24"/>
          <w:szCs w:val="24"/>
          <w:lang w:val="en-US"/>
        </w:rPr>
        <w:t>Journal of Clinical Nursing</w:t>
      </w:r>
      <w:r w:rsidRPr="00FD0F3C">
        <w:rPr>
          <w:sz w:val="24"/>
          <w:szCs w:val="24"/>
          <w:lang w:val="en-US"/>
        </w:rPr>
        <w:t>, 12:601-609, 2013.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E. </w:t>
      </w:r>
      <w:proofErr w:type="spellStart"/>
      <w:r w:rsidRPr="00C46217">
        <w:rPr>
          <w:rFonts w:cstheme="minorHAnsi"/>
          <w:sz w:val="24"/>
          <w:szCs w:val="24"/>
        </w:rPr>
        <w:t>Ettema</w:t>
      </w:r>
      <w:proofErr w:type="spellEnd"/>
      <w:r w:rsidRPr="00C46217">
        <w:rPr>
          <w:rFonts w:cstheme="minorHAnsi"/>
          <w:sz w:val="24"/>
          <w:szCs w:val="24"/>
        </w:rPr>
        <w:t xml:space="preserve"> en C. </w:t>
      </w:r>
      <w:proofErr w:type="spellStart"/>
      <w:r w:rsidRPr="00C46217">
        <w:rPr>
          <w:rFonts w:cstheme="minorHAnsi"/>
          <w:sz w:val="24"/>
          <w:szCs w:val="24"/>
        </w:rPr>
        <w:t>Leget</w:t>
      </w:r>
      <w:proofErr w:type="spellEnd"/>
      <w:r w:rsidRPr="00C46217">
        <w:rPr>
          <w:rFonts w:cstheme="minorHAnsi"/>
          <w:sz w:val="24"/>
          <w:szCs w:val="24"/>
        </w:rPr>
        <w:t>, ‘Kwaliteit van Leven inde palliatieve zorg. Waar hebben we het over?’</w:t>
      </w:r>
      <w:r>
        <w:rPr>
          <w:rFonts w:cstheme="minorHAnsi"/>
          <w:sz w:val="24"/>
          <w:szCs w:val="24"/>
        </w:rPr>
        <w:t xml:space="preserve"> in:</w:t>
      </w:r>
      <w:r w:rsidRPr="00C46217">
        <w:rPr>
          <w:rFonts w:cstheme="minorHAnsi"/>
          <w:sz w:val="24"/>
          <w:szCs w:val="24"/>
        </w:rPr>
        <w:t xml:space="preserve"> </w:t>
      </w:r>
      <w:r w:rsidRPr="00C46217">
        <w:rPr>
          <w:rFonts w:cstheme="minorHAnsi"/>
          <w:i/>
          <w:iCs/>
          <w:sz w:val="24"/>
          <w:szCs w:val="24"/>
        </w:rPr>
        <w:t>Tijdschrift voor Gezondheidszorg en Ethiek 24</w:t>
      </w:r>
      <w:r w:rsidRPr="00C46217">
        <w:rPr>
          <w:rFonts w:cstheme="minorHAnsi"/>
          <w:sz w:val="24"/>
          <w:szCs w:val="24"/>
        </w:rPr>
        <w:t>(1), 2014.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FD0F3C" w:rsidRDefault="001767BA" w:rsidP="001767BA">
      <w:pPr>
        <w:pStyle w:val="Eindnoottekst"/>
        <w:spacing w:line="276" w:lineRule="auto"/>
        <w:jc w:val="both"/>
        <w:rPr>
          <w:sz w:val="24"/>
          <w:szCs w:val="24"/>
          <w:lang w:val="en-US"/>
        </w:rPr>
      </w:pPr>
      <w:r w:rsidRPr="00FD0F3C">
        <w:rPr>
          <w:sz w:val="24"/>
          <w:szCs w:val="24"/>
          <w:lang w:val="en-US"/>
        </w:rPr>
        <w:t xml:space="preserve">B. Everett, ‘Supporting sexual activity in long-term care’, in: </w:t>
      </w:r>
      <w:r w:rsidRPr="00FD0F3C">
        <w:rPr>
          <w:i/>
          <w:sz w:val="24"/>
          <w:szCs w:val="24"/>
          <w:lang w:val="en-US"/>
        </w:rPr>
        <w:t>Nursing Ethics</w:t>
      </w:r>
      <w:r w:rsidRPr="00FD0F3C">
        <w:rPr>
          <w:sz w:val="24"/>
          <w:szCs w:val="24"/>
          <w:lang w:val="en-US"/>
        </w:rPr>
        <w:t>, 15 87-96, 2008.</w:t>
      </w: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C. Gastmans en L. </w:t>
      </w:r>
      <w:proofErr w:type="spellStart"/>
      <w:r w:rsidRPr="00C46217">
        <w:rPr>
          <w:rFonts w:cstheme="minorHAnsi"/>
          <w:sz w:val="24"/>
          <w:szCs w:val="24"/>
        </w:rPr>
        <w:t>Vanlaere</w:t>
      </w:r>
      <w:proofErr w:type="spellEnd"/>
      <w:r w:rsidRPr="00C46217">
        <w:rPr>
          <w:rFonts w:cstheme="minorHAnsi"/>
          <w:sz w:val="24"/>
          <w:szCs w:val="24"/>
        </w:rPr>
        <w:t xml:space="preserve">, </w:t>
      </w:r>
      <w:r w:rsidRPr="00C46217">
        <w:rPr>
          <w:rFonts w:cstheme="minorHAnsi"/>
          <w:i/>
          <w:sz w:val="24"/>
          <w:szCs w:val="24"/>
        </w:rPr>
        <w:t>Cirkels van zorg. Ethisch omgaan met ouderen</w:t>
      </w:r>
      <w:r w:rsidRPr="00C46217">
        <w:rPr>
          <w:rFonts w:cstheme="minorHAnsi"/>
          <w:sz w:val="24"/>
          <w:szCs w:val="24"/>
        </w:rPr>
        <w:t>, Leuven 2006.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H.A.M.J. ten Have, R.H.J. ter Meulen, E. van Leeuwen (red.), </w:t>
      </w:r>
      <w:r w:rsidRPr="00C46217">
        <w:rPr>
          <w:i/>
          <w:sz w:val="24"/>
          <w:szCs w:val="24"/>
        </w:rPr>
        <w:t>Leerboek medische ethiek</w:t>
      </w:r>
      <w:r w:rsidRPr="00C46217">
        <w:rPr>
          <w:sz w:val="24"/>
          <w:szCs w:val="24"/>
        </w:rPr>
        <w:t>, Houten 2013.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I. Helsloot en A. Scholtens, </w:t>
      </w:r>
      <w:r w:rsidRPr="00C46217">
        <w:rPr>
          <w:i/>
          <w:sz w:val="24"/>
          <w:szCs w:val="24"/>
        </w:rPr>
        <w:t xml:space="preserve">Krachten rond de risico-regelreflex beschreven en </w:t>
      </w:r>
      <w:proofErr w:type="spellStart"/>
      <w:r w:rsidRPr="00C46217">
        <w:rPr>
          <w:i/>
          <w:sz w:val="24"/>
          <w:szCs w:val="24"/>
        </w:rPr>
        <w:t>geillustreerd</w:t>
      </w:r>
      <w:proofErr w:type="spellEnd"/>
      <w:r w:rsidRPr="00C46217">
        <w:rPr>
          <w:i/>
          <w:sz w:val="24"/>
          <w:szCs w:val="24"/>
        </w:rPr>
        <w:t xml:space="preserve"> in 27 voorbeelden. Crisisbeheersing en veiligheidszorg</w:t>
      </w:r>
      <w:r w:rsidRPr="00C46217">
        <w:rPr>
          <w:sz w:val="24"/>
          <w:szCs w:val="24"/>
        </w:rPr>
        <w:t>, Den Haag 2015.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lastRenderedPageBreak/>
        <w:t xml:space="preserve">C. </w:t>
      </w:r>
      <w:proofErr w:type="spellStart"/>
      <w:r w:rsidRPr="00C46217">
        <w:rPr>
          <w:rFonts w:cstheme="minorHAnsi"/>
          <w:sz w:val="24"/>
          <w:szCs w:val="24"/>
        </w:rPr>
        <w:t>Hertogh</w:t>
      </w:r>
      <w:proofErr w:type="spellEnd"/>
      <w:r w:rsidRPr="00C46217">
        <w:rPr>
          <w:rFonts w:cstheme="minorHAnsi"/>
          <w:sz w:val="24"/>
          <w:szCs w:val="24"/>
        </w:rPr>
        <w:t xml:space="preserve"> e.a. (red.), </w:t>
      </w:r>
      <w:r w:rsidRPr="00C46217">
        <w:rPr>
          <w:rFonts w:cstheme="minorHAnsi"/>
          <w:i/>
          <w:sz w:val="24"/>
          <w:szCs w:val="24"/>
        </w:rPr>
        <w:t>Ethische dilemma’s in de ouderengeneeskunde. Tussen patiënt en zorgsysteem</w:t>
      </w:r>
      <w:r w:rsidRPr="00C46217">
        <w:rPr>
          <w:rFonts w:cstheme="minorHAnsi"/>
          <w:sz w:val="24"/>
          <w:szCs w:val="24"/>
        </w:rPr>
        <w:t>, Assen 2014.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J. </w:t>
      </w:r>
      <w:proofErr w:type="spellStart"/>
      <w:r w:rsidRPr="00C46217">
        <w:rPr>
          <w:rFonts w:cstheme="minorHAnsi"/>
          <w:sz w:val="24"/>
          <w:szCs w:val="24"/>
        </w:rPr>
        <w:t>Legemaate</w:t>
      </w:r>
      <w:proofErr w:type="spellEnd"/>
      <w:r w:rsidRPr="00C46217">
        <w:rPr>
          <w:rFonts w:cstheme="minorHAnsi"/>
          <w:sz w:val="24"/>
          <w:szCs w:val="24"/>
        </w:rPr>
        <w:t xml:space="preserve"> en G. </w:t>
      </w:r>
      <w:proofErr w:type="spellStart"/>
      <w:r w:rsidRPr="00C46217">
        <w:rPr>
          <w:rFonts w:cstheme="minorHAnsi"/>
          <w:sz w:val="24"/>
          <w:szCs w:val="24"/>
        </w:rPr>
        <w:t>Widdershoven</w:t>
      </w:r>
      <w:proofErr w:type="spellEnd"/>
      <w:r w:rsidRPr="00C46217">
        <w:rPr>
          <w:rFonts w:cstheme="minorHAnsi"/>
          <w:sz w:val="24"/>
          <w:szCs w:val="24"/>
        </w:rPr>
        <w:t xml:space="preserve">, </w:t>
      </w:r>
      <w:r w:rsidRPr="00C46217">
        <w:rPr>
          <w:rFonts w:cstheme="minorHAnsi"/>
          <w:i/>
          <w:sz w:val="24"/>
          <w:szCs w:val="24"/>
        </w:rPr>
        <w:t>Basisboek ethiek &amp; recht in de gezondheidszorg</w:t>
      </w:r>
      <w:r w:rsidRPr="00C46217">
        <w:rPr>
          <w:rFonts w:cstheme="minorHAnsi"/>
          <w:sz w:val="24"/>
          <w:szCs w:val="24"/>
        </w:rPr>
        <w:t>, Amsterdam 2016.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FD0F3C" w:rsidRDefault="001767BA" w:rsidP="001767BA">
      <w:pPr>
        <w:spacing w:after="0"/>
        <w:jc w:val="both"/>
        <w:rPr>
          <w:sz w:val="24"/>
          <w:szCs w:val="24"/>
          <w:lang w:val="en-US"/>
        </w:rPr>
      </w:pPr>
      <w:r w:rsidRPr="00FD0F3C">
        <w:rPr>
          <w:sz w:val="24"/>
          <w:szCs w:val="24"/>
          <w:lang w:val="en-US"/>
        </w:rPr>
        <w:t xml:space="preserve">L. </w:t>
      </w:r>
      <w:proofErr w:type="spellStart"/>
      <w:r w:rsidRPr="00FD0F3C">
        <w:rPr>
          <w:sz w:val="24"/>
          <w:szCs w:val="24"/>
          <w:lang w:val="en-US"/>
        </w:rPr>
        <w:t>Mahieu</w:t>
      </w:r>
      <w:proofErr w:type="spellEnd"/>
      <w:r w:rsidRPr="00FD0F3C">
        <w:rPr>
          <w:sz w:val="24"/>
          <w:szCs w:val="24"/>
          <w:lang w:val="en-US"/>
        </w:rPr>
        <w:t xml:space="preserve">, K. van </w:t>
      </w:r>
      <w:proofErr w:type="spellStart"/>
      <w:r w:rsidRPr="00FD0F3C">
        <w:rPr>
          <w:sz w:val="24"/>
          <w:szCs w:val="24"/>
          <w:lang w:val="en-US"/>
        </w:rPr>
        <w:t>Elssen</w:t>
      </w:r>
      <w:proofErr w:type="spellEnd"/>
      <w:r w:rsidRPr="00FD0F3C">
        <w:rPr>
          <w:sz w:val="24"/>
          <w:szCs w:val="24"/>
          <w:lang w:val="en-US"/>
        </w:rPr>
        <w:t xml:space="preserve">, C. </w:t>
      </w:r>
      <w:proofErr w:type="spellStart"/>
      <w:r w:rsidRPr="00FD0F3C">
        <w:rPr>
          <w:sz w:val="24"/>
          <w:szCs w:val="24"/>
          <w:lang w:val="en-US"/>
        </w:rPr>
        <w:t>Gastmans</w:t>
      </w:r>
      <w:proofErr w:type="spellEnd"/>
      <w:r w:rsidRPr="00FD0F3C">
        <w:rPr>
          <w:sz w:val="24"/>
          <w:szCs w:val="24"/>
          <w:lang w:val="en-US"/>
        </w:rPr>
        <w:t xml:space="preserve">, ‘Nurses’ perceptions of sexuality in institutionalized elderly: a literature review’, </w:t>
      </w:r>
      <w:r w:rsidRPr="00FD0F3C">
        <w:rPr>
          <w:i/>
          <w:sz w:val="24"/>
          <w:szCs w:val="24"/>
          <w:lang w:val="en-US"/>
        </w:rPr>
        <w:t>International Journal of Nursing Studies</w:t>
      </w:r>
      <w:r w:rsidRPr="00FD0F3C">
        <w:rPr>
          <w:sz w:val="24"/>
          <w:szCs w:val="24"/>
          <w:lang w:val="en-US"/>
        </w:rPr>
        <w:t>, 48 1140-1154, 2011.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H. Manschot en H. van Dartel (red.), </w:t>
      </w:r>
      <w:r w:rsidRPr="00C46217">
        <w:rPr>
          <w:rFonts w:cstheme="minorHAnsi"/>
          <w:i/>
          <w:sz w:val="24"/>
          <w:szCs w:val="24"/>
        </w:rPr>
        <w:t>In gesprek over goede zorg. Overlegmethoden voor ethiek in de praktijk</w:t>
      </w:r>
      <w:r w:rsidRPr="00C46217">
        <w:rPr>
          <w:rFonts w:cstheme="minorHAnsi"/>
          <w:sz w:val="24"/>
          <w:szCs w:val="24"/>
        </w:rPr>
        <w:t>, Amsterdam 2009.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sz w:val="24"/>
          <w:szCs w:val="24"/>
        </w:rPr>
        <w:t xml:space="preserve">A. Niemeijer e.a., </w:t>
      </w:r>
      <w:r w:rsidRPr="00C46217">
        <w:rPr>
          <w:i/>
          <w:sz w:val="24"/>
          <w:szCs w:val="24"/>
        </w:rPr>
        <w:t xml:space="preserve">Toezichthoudende </w:t>
      </w:r>
      <w:proofErr w:type="spellStart"/>
      <w:r w:rsidRPr="00C46217">
        <w:rPr>
          <w:i/>
          <w:sz w:val="24"/>
          <w:szCs w:val="24"/>
        </w:rPr>
        <w:t>domotica</w:t>
      </w:r>
      <w:proofErr w:type="spellEnd"/>
      <w:r w:rsidRPr="00C46217">
        <w:rPr>
          <w:i/>
          <w:sz w:val="24"/>
          <w:szCs w:val="24"/>
        </w:rPr>
        <w:t xml:space="preserve">:  Een handreiking voor zorginstellingen. </w:t>
      </w:r>
      <w:r w:rsidRPr="00C46217">
        <w:rPr>
          <w:rFonts w:cs="MetaPlusNormal-Roman"/>
          <w:i/>
          <w:sz w:val="24"/>
          <w:szCs w:val="24"/>
        </w:rPr>
        <w:t xml:space="preserve">Verantwoorde en zorgvuldige toepassing van toezichthoudende </w:t>
      </w:r>
      <w:proofErr w:type="spellStart"/>
      <w:r w:rsidRPr="00C46217">
        <w:rPr>
          <w:rFonts w:cs="MetaPlusNormal-Roman"/>
          <w:i/>
          <w:sz w:val="24"/>
          <w:szCs w:val="24"/>
        </w:rPr>
        <w:t>domotica</w:t>
      </w:r>
      <w:proofErr w:type="spellEnd"/>
      <w:r w:rsidRPr="00C46217">
        <w:rPr>
          <w:rFonts w:cs="MetaPlusNormal-Roman"/>
          <w:i/>
          <w:sz w:val="24"/>
          <w:szCs w:val="24"/>
        </w:rPr>
        <w:t xml:space="preserve"> in de residentiële zorg voor mensen met dementie of een verstandelijke beperking</w:t>
      </w:r>
      <w:r w:rsidRPr="00C46217">
        <w:rPr>
          <w:rFonts w:cs="MetaPlusNormal-Roman"/>
          <w:sz w:val="24"/>
          <w:szCs w:val="24"/>
        </w:rPr>
        <w:t>, Amsterdam 2012.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I. van Nistelrooy, </w:t>
      </w:r>
      <w:r w:rsidRPr="00C46217">
        <w:rPr>
          <w:rFonts w:cstheme="minorHAnsi"/>
          <w:i/>
          <w:sz w:val="24"/>
          <w:szCs w:val="24"/>
        </w:rPr>
        <w:t>Basisboek Zorgethiek. Over menslievende zorg, moreel beraad en motivatie van verpleegkundigen</w:t>
      </w:r>
      <w:r w:rsidRPr="00C46217">
        <w:rPr>
          <w:rFonts w:cstheme="minorHAnsi"/>
          <w:sz w:val="24"/>
          <w:szCs w:val="24"/>
        </w:rPr>
        <w:t>, Heeswijk 2008.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D0F3C">
        <w:rPr>
          <w:rFonts w:cstheme="minorHAnsi"/>
          <w:sz w:val="24"/>
          <w:szCs w:val="24"/>
          <w:lang w:val="en-US"/>
        </w:rPr>
        <w:t xml:space="preserve">S.G. Post, </w:t>
      </w:r>
      <w:r w:rsidRPr="00FD0F3C">
        <w:rPr>
          <w:rFonts w:cstheme="minorHAnsi"/>
          <w:i/>
          <w:sz w:val="24"/>
          <w:szCs w:val="24"/>
          <w:lang w:val="en-US"/>
        </w:rPr>
        <w:t>The Moral Challenge of Alzheimer Disease. Ethical Issues from Diagnosis to Dying</w:t>
      </w:r>
      <w:r w:rsidRPr="00FD0F3C">
        <w:rPr>
          <w:rFonts w:cstheme="minorHAnsi"/>
          <w:sz w:val="24"/>
          <w:szCs w:val="24"/>
          <w:lang w:val="en-US"/>
        </w:rPr>
        <w:t>, Baltimore 2000.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FD0F3C" w:rsidRDefault="001767BA" w:rsidP="001767B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FD0F3C">
        <w:rPr>
          <w:rFonts w:cstheme="minorHAnsi"/>
          <w:sz w:val="24"/>
          <w:szCs w:val="24"/>
          <w:lang w:val="en-US"/>
        </w:rPr>
        <w:t xml:space="preserve">A. Sharkey en N. Sharkey, </w:t>
      </w:r>
      <w:r w:rsidRPr="00FD0F3C">
        <w:rPr>
          <w:rFonts w:cstheme="minorHAnsi"/>
          <w:i/>
          <w:sz w:val="24"/>
          <w:szCs w:val="24"/>
          <w:lang w:val="en-US"/>
        </w:rPr>
        <w:t>Granny and the robots: ethical issues in robot care for the elderly</w:t>
      </w:r>
      <w:r w:rsidRPr="00FD0F3C">
        <w:rPr>
          <w:rFonts w:cstheme="minorHAnsi"/>
          <w:sz w:val="24"/>
          <w:szCs w:val="24"/>
          <w:lang w:val="en-US"/>
        </w:rPr>
        <w:t>, in: Ethics and Information Technology (2012), 14:27-40.</w:t>
      </w:r>
    </w:p>
    <w:p w:rsidR="001767BA" w:rsidRPr="00FD0F3C" w:rsidRDefault="001767BA" w:rsidP="00C803B0">
      <w:pPr>
        <w:spacing w:after="0"/>
        <w:jc w:val="both"/>
        <w:rPr>
          <w:sz w:val="24"/>
          <w:szCs w:val="24"/>
          <w:lang w:val="en-US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D.P. Touwen, </w:t>
      </w:r>
      <w:r w:rsidRPr="00C46217">
        <w:rPr>
          <w:rFonts w:cstheme="minorHAnsi"/>
          <w:i/>
          <w:sz w:val="24"/>
          <w:szCs w:val="24"/>
        </w:rPr>
        <w:t>Voor een ander. Beslissingsverantwoordelijkheden in de verpleeghuiskunde</w:t>
      </w:r>
      <w:r w:rsidRPr="00C46217">
        <w:rPr>
          <w:rFonts w:cstheme="minorHAnsi"/>
          <w:sz w:val="24"/>
          <w:szCs w:val="24"/>
        </w:rPr>
        <w:t>, Amsterdam 2008.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L. </w:t>
      </w:r>
      <w:proofErr w:type="spellStart"/>
      <w:r w:rsidRPr="00C46217">
        <w:rPr>
          <w:rFonts w:cstheme="minorHAnsi"/>
          <w:sz w:val="24"/>
          <w:szCs w:val="24"/>
        </w:rPr>
        <w:t>Vanlaere</w:t>
      </w:r>
      <w:proofErr w:type="spellEnd"/>
      <w:r w:rsidRPr="00C46217">
        <w:rPr>
          <w:rFonts w:cstheme="minorHAnsi"/>
          <w:sz w:val="24"/>
          <w:szCs w:val="24"/>
        </w:rPr>
        <w:t xml:space="preserve"> en C. Gastmans, </w:t>
      </w:r>
      <w:r w:rsidRPr="00C46217">
        <w:rPr>
          <w:rFonts w:cstheme="minorHAnsi"/>
          <w:i/>
          <w:sz w:val="24"/>
          <w:szCs w:val="24"/>
        </w:rPr>
        <w:t>Zorg aan zet. Ethisch omgaan met ouderen</w:t>
      </w:r>
      <w:r w:rsidRPr="00C46217">
        <w:rPr>
          <w:rFonts w:cstheme="minorHAnsi"/>
          <w:sz w:val="24"/>
          <w:szCs w:val="24"/>
        </w:rPr>
        <w:t>, Leuven 2010.</w:t>
      </w:r>
    </w:p>
    <w:p w:rsidR="001767BA" w:rsidRDefault="001767BA" w:rsidP="00C803B0">
      <w:pPr>
        <w:spacing w:after="0"/>
        <w:jc w:val="both"/>
        <w:rPr>
          <w:sz w:val="24"/>
          <w:szCs w:val="24"/>
        </w:rPr>
      </w:pPr>
    </w:p>
    <w:p w:rsidR="001767BA" w:rsidRPr="00C46217" w:rsidRDefault="001767BA" w:rsidP="001767BA">
      <w:pPr>
        <w:spacing w:after="0"/>
        <w:jc w:val="both"/>
        <w:rPr>
          <w:rFonts w:cstheme="minorHAnsi"/>
          <w:sz w:val="24"/>
          <w:szCs w:val="24"/>
        </w:rPr>
      </w:pPr>
      <w:r w:rsidRPr="00C46217">
        <w:rPr>
          <w:rFonts w:cstheme="minorHAnsi"/>
          <w:sz w:val="24"/>
          <w:szCs w:val="24"/>
        </w:rPr>
        <w:t xml:space="preserve">L. van Zuylen e.a. (red.), </w:t>
      </w:r>
      <w:r w:rsidRPr="00C46217">
        <w:rPr>
          <w:rFonts w:cstheme="minorHAnsi"/>
          <w:i/>
          <w:sz w:val="24"/>
          <w:szCs w:val="24"/>
        </w:rPr>
        <w:t>De dokter en de dood. Optimale zorg in de laatste levensfase</w:t>
      </w:r>
      <w:r w:rsidRPr="00C46217">
        <w:rPr>
          <w:rFonts w:cstheme="minorHAnsi"/>
          <w:sz w:val="24"/>
          <w:szCs w:val="24"/>
        </w:rPr>
        <w:t>, Leusden 2015.</w:t>
      </w:r>
    </w:p>
    <w:p w:rsidR="001767BA" w:rsidRPr="001767BA" w:rsidRDefault="001767BA" w:rsidP="00C803B0">
      <w:pPr>
        <w:spacing w:after="0"/>
        <w:jc w:val="both"/>
        <w:rPr>
          <w:sz w:val="24"/>
          <w:szCs w:val="24"/>
        </w:rPr>
      </w:pPr>
    </w:p>
    <w:p w:rsidR="00C569BC" w:rsidRDefault="00C569BC"/>
    <w:sectPr w:rsidR="00C5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B0"/>
    <w:rsid w:val="001767BA"/>
    <w:rsid w:val="00C569BC"/>
    <w:rsid w:val="00C803B0"/>
    <w:rsid w:val="00F3127B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3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3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03B0"/>
    <w:rPr>
      <w:color w:val="800080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767BA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67BA"/>
    <w:rPr>
      <w:rFonts w:eastAsiaTheme="minorEastAsia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3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3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03B0"/>
    <w:rPr>
      <w:color w:val="800080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767BA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67BA"/>
    <w:rPr>
      <w:rFonts w:eastAsiaTheme="minorEastAsi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WZH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van Iersel</dc:creator>
  <cp:lastModifiedBy>Sips-van den Hurk, Christa, Bohn Stafleu van Loghum</cp:lastModifiedBy>
  <cp:revision>4</cp:revision>
  <dcterms:created xsi:type="dcterms:W3CDTF">2018-06-20T11:32:00Z</dcterms:created>
  <dcterms:modified xsi:type="dcterms:W3CDTF">2018-06-25T06:48:00Z</dcterms:modified>
</cp:coreProperties>
</file>