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6A5" w:rsidRPr="00DA13F2" w:rsidRDefault="00DC36A5" w:rsidP="00DC36A5">
      <w:pPr>
        <w:spacing w:after="0"/>
        <w:ind w:left="0" w:firstLine="0"/>
        <w:jc w:val="right"/>
        <w:rPr>
          <w:rFonts w:asciiTheme="majorHAnsi" w:hAnsiTheme="majorHAnsi"/>
        </w:rPr>
      </w:pPr>
      <w:r w:rsidRPr="00DA13F2">
        <w:rPr>
          <w:rFonts w:asciiTheme="majorHAnsi" w:hAnsiTheme="majorHAnsi"/>
          <w:noProof/>
        </w:rPr>
        <w:drawing>
          <wp:inline distT="0" distB="0" distL="0" distR="0" wp14:anchorId="1F8632EC" wp14:editId="7A5C5B0D">
            <wp:extent cx="1009650" cy="390525"/>
            <wp:effectExtent l="0" t="0" r="0" b="9525"/>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stretch>
                      <a:fillRect/>
                    </a:stretch>
                  </pic:blipFill>
                  <pic:spPr>
                    <a:xfrm>
                      <a:off x="0" y="0"/>
                      <a:ext cx="1009650" cy="390525"/>
                    </a:xfrm>
                    <a:prstGeom prst="rect">
                      <a:avLst/>
                    </a:prstGeom>
                  </pic:spPr>
                </pic:pic>
              </a:graphicData>
            </a:graphic>
          </wp:inline>
        </w:drawing>
      </w:r>
      <w:r w:rsidRPr="00DA13F2">
        <w:rPr>
          <w:rFonts w:asciiTheme="majorHAnsi" w:hAnsiTheme="majorHAnsi"/>
          <w:sz w:val="24"/>
        </w:rPr>
        <w:t xml:space="preserve"> </w:t>
      </w:r>
    </w:p>
    <w:p w:rsidR="00DC36A5" w:rsidRPr="00DA13F2" w:rsidRDefault="00DC36A5" w:rsidP="00DC36A5">
      <w:pPr>
        <w:spacing w:after="0"/>
        <w:ind w:left="0" w:firstLine="0"/>
        <w:jc w:val="left"/>
        <w:rPr>
          <w:rFonts w:asciiTheme="majorHAnsi" w:hAnsiTheme="majorHAnsi"/>
          <w:b/>
        </w:rPr>
      </w:pPr>
      <w:r w:rsidRPr="00DA13F2">
        <w:rPr>
          <w:rFonts w:asciiTheme="majorHAnsi" w:hAnsiTheme="majorHAnsi"/>
          <w:b/>
        </w:rPr>
        <w:t xml:space="preserve">Inleiding </w:t>
      </w:r>
    </w:p>
    <w:p w:rsidR="00DC36A5" w:rsidRPr="00DA13F2" w:rsidRDefault="00DC36A5" w:rsidP="00DC36A5">
      <w:pPr>
        <w:spacing w:after="0" w:line="221" w:lineRule="auto"/>
        <w:ind w:left="-5" w:right="17"/>
        <w:jc w:val="left"/>
        <w:rPr>
          <w:rFonts w:asciiTheme="majorHAnsi" w:hAnsiTheme="majorHAnsi"/>
        </w:rPr>
      </w:pPr>
      <w:proofErr w:type="spellStart"/>
      <w:r w:rsidRPr="00DA13F2">
        <w:rPr>
          <w:rFonts w:asciiTheme="majorHAnsi" w:hAnsiTheme="majorHAnsi"/>
        </w:rPr>
        <w:t>Stalking</w:t>
      </w:r>
      <w:proofErr w:type="spellEnd"/>
      <w:r w:rsidRPr="00DA13F2">
        <w:rPr>
          <w:rFonts w:asciiTheme="majorHAnsi" w:hAnsiTheme="majorHAnsi"/>
        </w:rPr>
        <w:t xml:space="preserve"> is relatief veel voorkomend gedrag met potentieel ernstige gevolgen voor alle betrokkenen. We weten tegenwoordig meer over de unieke factoren waarmee men rekening moet houden om een inschatting te maken van het risico op herhaaldelijk stalken en het risico dat </w:t>
      </w:r>
      <w:proofErr w:type="spellStart"/>
      <w:r w:rsidRPr="00DA13F2">
        <w:rPr>
          <w:rFonts w:asciiTheme="majorHAnsi" w:hAnsiTheme="majorHAnsi"/>
        </w:rPr>
        <w:t>stalking</w:t>
      </w:r>
      <w:proofErr w:type="spellEnd"/>
      <w:r w:rsidRPr="00DA13F2">
        <w:rPr>
          <w:rFonts w:asciiTheme="majorHAnsi" w:hAnsiTheme="majorHAnsi"/>
        </w:rPr>
        <w:t xml:space="preserve"> escaleert tot geweld. De </w:t>
      </w:r>
      <w:proofErr w:type="spellStart"/>
      <w:r w:rsidRPr="00DA13F2">
        <w:rPr>
          <w:rFonts w:asciiTheme="majorHAnsi" w:hAnsiTheme="majorHAnsi"/>
        </w:rPr>
        <w:t>Stalking</w:t>
      </w:r>
      <w:proofErr w:type="spellEnd"/>
      <w:r w:rsidRPr="00DA13F2">
        <w:rPr>
          <w:rFonts w:asciiTheme="majorHAnsi" w:hAnsiTheme="majorHAnsi"/>
        </w:rPr>
        <w:t xml:space="preserve"> Risk Profile houdt rekening met deze factoren.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bookmarkStart w:id="0" w:name="_GoBack"/>
      <w:bookmarkEnd w:id="0"/>
    </w:p>
    <w:p w:rsidR="00DC36A5" w:rsidRPr="00DA13F2" w:rsidRDefault="00DC36A5" w:rsidP="00DC36A5">
      <w:pPr>
        <w:ind w:left="-5" w:right="51"/>
        <w:rPr>
          <w:rFonts w:asciiTheme="majorHAnsi" w:hAnsiTheme="majorHAnsi"/>
          <w:b/>
        </w:rPr>
      </w:pPr>
      <w:r w:rsidRPr="00DA13F2">
        <w:rPr>
          <w:rFonts w:asciiTheme="majorHAnsi" w:hAnsiTheme="majorHAnsi"/>
          <w:b/>
        </w:rPr>
        <w:t xml:space="preserve">Doelgroep </w:t>
      </w:r>
    </w:p>
    <w:p w:rsidR="00DC36A5" w:rsidRPr="00DA13F2" w:rsidRDefault="00DC36A5" w:rsidP="00DC36A5">
      <w:pPr>
        <w:ind w:left="-5" w:right="51"/>
        <w:rPr>
          <w:rFonts w:asciiTheme="majorHAnsi" w:hAnsiTheme="majorHAnsi"/>
        </w:rPr>
      </w:pPr>
      <w:r w:rsidRPr="00DA13F2">
        <w:rPr>
          <w:rFonts w:asciiTheme="majorHAnsi" w:hAnsiTheme="majorHAnsi"/>
        </w:rPr>
        <w:t xml:space="preserve">De SRP is ontwikkeld om gebruikt te worden door professionals binnen de (forensische) zorg die werken met stalkers, zoals psychiaters, psychologen en psychiatrisch verpleegkundigen.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Doel </w:t>
      </w:r>
    </w:p>
    <w:p w:rsidR="00DC36A5" w:rsidRPr="00DA13F2" w:rsidRDefault="00DC36A5" w:rsidP="00DC36A5">
      <w:pPr>
        <w:ind w:left="-5" w:right="51"/>
        <w:rPr>
          <w:rFonts w:asciiTheme="majorHAnsi" w:hAnsiTheme="majorHAnsi"/>
        </w:rPr>
      </w:pPr>
      <w:r w:rsidRPr="00DA13F2">
        <w:rPr>
          <w:rFonts w:asciiTheme="majorHAnsi" w:hAnsiTheme="majorHAnsi"/>
        </w:rPr>
        <w:t xml:space="preserve">De </w:t>
      </w:r>
      <w:proofErr w:type="spellStart"/>
      <w:r w:rsidRPr="00DA13F2">
        <w:rPr>
          <w:rFonts w:asciiTheme="majorHAnsi" w:hAnsiTheme="majorHAnsi"/>
        </w:rPr>
        <w:t>Stalking</w:t>
      </w:r>
      <w:proofErr w:type="spellEnd"/>
      <w:r w:rsidRPr="00DA13F2">
        <w:rPr>
          <w:rFonts w:asciiTheme="majorHAnsi" w:hAnsiTheme="majorHAnsi"/>
        </w:rPr>
        <w:t xml:space="preserve"> Risk Profile (SRP) helpt u bij het beoordelen van stalkers door op een gestructureerde manier een inschatting te maken van het risico in een specifieke casus. U krijgt richtlijnen om in iedere afzonderlijke </w:t>
      </w:r>
      <w:proofErr w:type="spellStart"/>
      <w:r w:rsidRPr="00DA13F2">
        <w:rPr>
          <w:rFonts w:asciiTheme="majorHAnsi" w:hAnsiTheme="majorHAnsi"/>
        </w:rPr>
        <w:t>stalkingzaak</w:t>
      </w:r>
      <w:proofErr w:type="spellEnd"/>
      <w:r w:rsidRPr="00DA13F2">
        <w:rPr>
          <w:rFonts w:asciiTheme="majorHAnsi" w:hAnsiTheme="majorHAnsi"/>
        </w:rPr>
        <w:t xml:space="preserve"> een inschatting te maken van het risico op geweld, volharding, terugval in </w:t>
      </w:r>
      <w:proofErr w:type="spellStart"/>
      <w:r w:rsidRPr="00DA13F2">
        <w:rPr>
          <w:rFonts w:asciiTheme="majorHAnsi" w:hAnsiTheme="majorHAnsi"/>
        </w:rPr>
        <w:t>stalking</w:t>
      </w:r>
      <w:proofErr w:type="spellEnd"/>
      <w:r w:rsidRPr="00DA13F2">
        <w:rPr>
          <w:rFonts w:asciiTheme="majorHAnsi" w:hAnsiTheme="majorHAnsi"/>
        </w:rPr>
        <w:t xml:space="preserve"> en (</w:t>
      </w:r>
      <w:proofErr w:type="spellStart"/>
      <w:r w:rsidRPr="00DA13F2">
        <w:rPr>
          <w:rFonts w:asciiTheme="majorHAnsi" w:hAnsiTheme="majorHAnsi"/>
        </w:rPr>
        <w:t>psycho</w:t>
      </w:r>
      <w:proofErr w:type="spellEnd"/>
      <w:r w:rsidRPr="00DA13F2">
        <w:rPr>
          <w:rFonts w:asciiTheme="majorHAnsi" w:hAnsiTheme="majorHAnsi"/>
        </w:rPr>
        <w:t xml:space="preserve">)sociale schade. U kunt maatwerk leveren en iedere inschatting aanpassen aan de betreffende stalker en zijn of haar omstandigheden, een volledig dreigingsmanagementplan opstellen en specifieke behandeldoelen benoemen. Dit geldt zelfs wanneer u weinig ervaring hebt met de klinische complexiteit en realiteit van </w:t>
      </w:r>
      <w:proofErr w:type="spellStart"/>
      <w:r w:rsidRPr="00DA13F2">
        <w:rPr>
          <w:rFonts w:asciiTheme="majorHAnsi" w:hAnsiTheme="majorHAnsi"/>
        </w:rPr>
        <w:t>stalkingzaken</w:t>
      </w:r>
      <w:proofErr w:type="spellEnd"/>
      <w:r w:rsidRPr="00DA13F2">
        <w:rPr>
          <w:rFonts w:asciiTheme="majorHAnsi" w:hAnsiTheme="majorHAnsi"/>
        </w:rPr>
        <w:t xml:space="preserve">.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Inhoud </w:t>
      </w:r>
    </w:p>
    <w:p w:rsidR="00DC36A5" w:rsidRPr="00DA13F2" w:rsidRDefault="00DC36A5" w:rsidP="00DC36A5">
      <w:pPr>
        <w:numPr>
          <w:ilvl w:val="0"/>
          <w:numId w:val="1"/>
        </w:numPr>
        <w:ind w:right="51" w:hanging="360"/>
        <w:rPr>
          <w:rFonts w:asciiTheme="majorHAnsi" w:hAnsiTheme="majorHAnsi"/>
        </w:rPr>
      </w:pPr>
      <w:r w:rsidRPr="00DA13F2">
        <w:rPr>
          <w:rFonts w:asciiTheme="majorHAnsi" w:hAnsiTheme="majorHAnsi"/>
        </w:rPr>
        <w:t xml:space="preserve">Overzicht van de wetenschappelijke literatuur op het gebied van </w:t>
      </w:r>
      <w:proofErr w:type="spellStart"/>
      <w:r w:rsidRPr="00DA13F2">
        <w:rPr>
          <w:rFonts w:asciiTheme="majorHAnsi" w:hAnsiTheme="majorHAnsi"/>
        </w:rPr>
        <w:t>stalking</w:t>
      </w:r>
      <w:proofErr w:type="spellEnd"/>
      <w:r w:rsidRPr="00DA13F2">
        <w:rPr>
          <w:rFonts w:asciiTheme="majorHAnsi" w:hAnsiTheme="majorHAnsi"/>
        </w:rPr>
        <w:t xml:space="preserve">, zoals de prevalentie, gedragspatronen, motieven voor </w:t>
      </w:r>
      <w:proofErr w:type="spellStart"/>
      <w:r w:rsidRPr="00DA13F2">
        <w:rPr>
          <w:rFonts w:asciiTheme="majorHAnsi" w:hAnsiTheme="majorHAnsi"/>
        </w:rPr>
        <w:t>stalking</w:t>
      </w:r>
      <w:proofErr w:type="spellEnd"/>
      <w:r w:rsidRPr="00DA13F2">
        <w:rPr>
          <w:rFonts w:asciiTheme="majorHAnsi" w:hAnsiTheme="majorHAnsi"/>
        </w:rPr>
        <w:t xml:space="preserve"> en de gevolgen voor slachtoffers  </w:t>
      </w:r>
    </w:p>
    <w:p w:rsidR="00DC36A5" w:rsidRPr="00DA13F2" w:rsidRDefault="00DC36A5" w:rsidP="00DC36A5">
      <w:pPr>
        <w:numPr>
          <w:ilvl w:val="0"/>
          <w:numId w:val="1"/>
        </w:numPr>
        <w:ind w:right="51" w:hanging="360"/>
        <w:rPr>
          <w:rFonts w:asciiTheme="majorHAnsi" w:hAnsiTheme="majorHAnsi"/>
        </w:rPr>
      </w:pPr>
      <w:r w:rsidRPr="00DA13F2">
        <w:rPr>
          <w:rFonts w:asciiTheme="majorHAnsi" w:hAnsiTheme="majorHAnsi"/>
        </w:rPr>
        <w:t xml:space="preserve">Oefenen in het herkennen van de motieven van stalkers  </w:t>
      </w:r>
    </w:p>
    <w:p w:rsidR="00DC36A5" w:rsidRPr="00DA13F2" w:rsidRDefault="00DC36A5" w:rsidP="00DC36A5">
      <w:pPr>
        <w:numPr>
          <w:ilvl w:val="0"/>
          <w:numId w:val="1"/>
        </w:numPr>
        <w:ind w:right="51" w:hanging="360"/>
        <w:rPr>
          <w:rFonts w:asciiTheme="majorHAnsi" w:hAnsiTheme="majorHAnsi"/>
        </w:rPr>
      </w:pPr>
      <w:r w:rsidRPr="00DA13F2">
        <w:rPr>
          <w:rFonts w:asciiTheme="majorHAnsi" w:hAnsiTheme="majorHAnsi"/>
        </w:rPr>
        <w:t xml:space="preserve">Risicofactoren bij </w:t>
      </w:r>
      <w:proofErr w:type="spellStart"/>
      <w:r w:rsidRPr="00DA13F2">
        <w:rPr>
          <w:rFonts w:asciiTheme="majorHAnsi" w:hAnsiTheme="majorHAnsi"/>
        </w:rPr>
        <w:t>stalking</w:t>
      </w:r>
      <w:proofErr w:type="spellEnd"/>
      <w:r w:rsidRPr="00DA13F2">
        <w:rPr>
          <w:rFonts w:asciiTheme="majorHAnsi" w:hAnsiTheme="majorHAnsi"/>
        </w:rPr>
        <w:t xml:space="preserve"> aan de hand van de meest recente wetenschappelijke inzichten in de risico’s voor geweld, voortduren en terugval bij </w:t>
      </w:r>
      <w:proofErr w:type="spellStart"/>
      <w:r w:rsidRPr="00DA13F2">
        <w:rPr>
          <w:rFonts w:asciiTheme="majorHAnsi" w:hAnsiTheme="majorHAnsi"/>
        </w:rPr>
        <w:t>stalking</w:t>
      </w:r>
      <w:proofErr w:type="spellEnd"/>
      <w:r w:rsidRPr="00DA13F2">
        <w:rPr>
          <w:rFonts w:asciiTheme="majorHAnsi" w:hAnsiTheme="majorHAnsi"/>
        </w:rPr>
        <w:t xml:space="preserve">  </w:t>
      </w:r>
    </w:p>
    <w:p w:rsidR="00DC36A5" w:rsidRPr="00DA13F2" w:rsidRDefault="00DC36A5" w:rsidP="00DC36A5">
      <w:pPr>
        <w:numPr>
          <w:ilvl w:val="0"/>
          <w:numId w:val="1"/>
        </w:numPr>
        <w:ind w:right="51" w:hanging="360"/>
        <w:rPr>
          <w:rFonts w:asciiTheme="majorHAnsi" w:hAnsiTheme="majorHAnsi"/>
        </w:rPr>
      </w:pPr>
      <w:r w:rsidRPr="00DA13F2">
        <w:rPr>
          <w:rFonts w:asciiTheme="majorHAnsi" w:hAnsiTheme="majorHAnsi"/>
        </w:rPr>
        <w:t xml:space="preserve">Trainen van het gebruik, de scoring, interpretatie en rapportage van de SRP, waarbij zowel gebruik gemaakt wordt van instructie als oefening met casuïstiek  </w:t>
      </w:r>
    </w:p>
    <w:p w:rsidR="00DC36A5" w:rsidRPr="00DA13F2" w:rsidRDefault="00DC36A5" w:rsidP="00DC36A5">
      <w:pPr>
        <w:numPr>
          <w:ilvl w:val="0"/>
          <w:numId w:val="1"/>
        </w:numPr>
        <w:ind w:right="51" w:hanging="360"/>
        <w:rPr>
          <w:rFonts w:asciiTheme="majorHAnsi" w:hAnsiTheme="majorHAnsi"/>
        </w:rPr>
      </w:pPr>
      <w:r w:rsidRPr="00DA13F2">
        <w:rPr>
          <w:rFonts w:asciiTheme="majorHAnsi" w:hAnsiTheme="majorHAnsi"/>
        </w:rPr>
        <w:t xml:space="preserve">Management van de </w:t>
      </w:r>
      <w:proofErr w:type="spellStart"/>
      <w:r w:rsidRPr="00DA13F2">
        <w:rPr>
          <w:rFonts w:asciiTheme="majorHAnsi" w:hAnsiTheme="majorHAnsi"/>
        </w:rPr>
        <w:t>stalkingsituatie</w:t>
      </w:r>
      <w:proofErr w:type="spellEnd"/>
      <w:r w:rsidRPr="00DA13F2">
        <w:rPr>
          <w:rFonts w:asciiTheme="majorHAnsi" w:hAnsiTheme="majorHAnsi"/>
        </w:rPr>
        <w:t xml:space="preserve">: wat zijn de mogelijkheden in Nederland tot bescherming van het slachtoffer, vervolging van de stalker, maar ook van begeleiding van slachtoffer en stalker en samenwerking tussen professionals?  </w:t>
      </w:r>
    </w:p>
    <w:p w:rsidR="00DC36A5" w:rsidRPr="00DA13F2" w:rsidRDefault="00DC36A5" w:rsidP="00DC36A5">
      <w:pPr>
        <w:numPr>
          <w:ilvl w:val="0"/>
          <w:numId w:val="1"/>
        </w:numPr>
        <w:ind w:right="51" w:hanging="360"/>
        <w:rPr>
          <w:rFonts w:asciiTheme="majorHAnsi" w:hAnsiTheme="majorHAnsi"/>
        </w:rPr>
      </w:pPr>
      <w:r w:rsidRPr="00DA13F2">
        <w:rPr>
          <w:rFonts w:asciiTheme="majorHAnsi" w:hAnsiTheme="majorHAnsi"/>
        </w:rPr>
        <w:t xml:space="preserve">Behandelaspecten, zoals het herkennen en prioriteren van behandeldoelen en het gebruik van de SRP om de effectiviteit van behandeling te meten </w:t>
      </w:r>
    </w:p>
    <w:p w:rsidR="00DC36A5" w:rsidRPr="00DA13F2" w:rsidRDefault="00DC36A5" w:rsidP="00DC36A5">
      <w:pPr>
        <w:spacing w:after="0"/>
        <w:ind w:left="0" w:firstLine="0"/>
        <w:jc w:val="left"/>
        <w:rPr>
          <w:rFonts w:asciiTheme="majorHAnsi" w:hAnsiTheme="majorHAnsi"/>
          <w:b/>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Docenten </w:t>
      </w:r>
    </w:p>
    <w:p w:rsidR="00DC36A5" w:rsidRPr="00DA13F2" w:rsidRDefault="00DC36A5" w:rsidP="00DC36A5">
      <w:pPr>
        <w:ind w:left="-5" w:right="51"/>
        <w:rPr>
          <w:rFonts w:asciiTheme="majorHAnsi" w:hAnsiTheme="majorHAnsi"/>
        </w:rPr>
      </w:pPr>
      <w:r w:rsidRPr="00DA13F2">
        <w:rPr>
          <w:rFonts w:asciiTheme="majorHAnsi" w:hAnsiTheme="majorHAnsi"/>
        </w:rPr>
        <w:t>Mw. drs. C. Brandt (</w:t>
      </w:r>
      <w:proofErr w:type="spellStart"/>
      <w:r w:rsidRPr="00DA13F2">
        <w:rPr>
          <w:rFonts w:asciiTheme="majorHAnsi" w:hAnsiTheme="majorHAnsi"/>
        </w:rPr>
        <w:t>Cleo</w:t>
      </w:r>
      <w:proofErr w:type="spellEnd"/>
      <w:r w:rsidRPr="00DA13F2">
        <w:rPr>
          <w:rFonts w:asciiTheme="majorHAnsi" w:hAnsiTheme="majorHAnsi"/>
        </w:rPr>
        <w:t xml:space="preserve">) is recherchepsycholoog bij de Landelijke Eenheid van de Nationale Politie (voorheen KLPD).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rPr>
      </w:pPr>
      <w:r w:rsidRPr="00DA13F2">
        <w:rPr>
          <w:rFonts w:asciiTheme="majorHAnsi" w:hAnsiTheme="majorHAnsi"/>
        </w:rPr>
        <w:t xml:space="preserve">Mw. drs. B. Voerman (Bianca)is recherchepsycholoog bij de Landelijke Eenheid van de Nationale Politie (voorheen KLPD).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rPr>
      </w:pPr>
      <w:r w:rsidRPr="00DA13F2">
        <w:rPr>
          <w:rFonts w:asciiTheme="majorHAnsi" w:hAnsiTheme="majorHAnsi"/>
        </w:rPr>
        <w:t xml:space="preserve">prof. dr. R.A.R. </w:t>
      </w:r>
      <w:proofErr w:type="spellStart"/>
      <w:r w:rsidRPr="00DA13F2">
        <w:rPr>
          <w:rFonts w:asciiTheme="majorHAnsi" w:hAnsiTheme="majorHAnsi"/>
        </w:rPr>
        <w:t>Bullens</w:t>
      </w:r>
      <w:proofErr w:type="spellEnd"/>
      <w:r w:rsidRPr="00DA13F2">
        <w:rPr>
          <w:rFonts w:asciiTheme="majorHAnsi" w:hAnsiTheme="majorHAnsi"/>
        </w:rPr>
        <w:t xml:space="preserve"> is klinisch psycholoog en psychotherapeut. Hij is werkzaam bij De Waag in Amsterdam en het Diagnostisch Expertise Centrum (DEC) in Amsterdam. Tussen </w:t>
      </w:r>
    </w:p>
    <w:p w:rsidR="00DC36A5" w:rsidRPr="00DA13F2" w:rsidRDefault="00DC36A5" w:rsidP="00DC36A5">
      <w:pPr>
        <w:ind w:left="-5" w:right="51"/>
        <w:rPr>
          <w:rFonts w:asciiTheme="majorHAnsi" w:hAnsiTheme="majorHAnsi"/>
        </w:rPr>
      </w:pPr>
      <w:r w:rsidRPr="00DA13F2">
        <w:rPr>
          <w:rFonts w:asciiTheme="majorHAnsi" w:hAnsiTheme="majorHAnsi"/>
        </w:rPr>
        <w:t xml:space="preserve">1999 en 2009 was hij als bijzonder hoogleraar verbonden aan de Vrije Universiteit </w:t>
      </w:r>
    </w:p>
    <w:p w:rsidR="00DC36A5" w:rsidRPr="00DA13F2" w:rsidRDefault="00DC36A5" w:rsidP="00DC36A5">
      <w:pPr>
        <w:spacing w:after="0" w:line="221" w:lineRule="auto"/>
        <w:ind w:left="-5" w:right="17"/>
        <w:jc w:val="left"/>
        <w:rPr>
          <w:rFonts w:asciiTheme="majorHAnsi" w:hAnsiTheme="majorHAnsi"/>
        </w:rPr>
      </w:pPr>
      <w:r w:rsidRPr="00DA13F2">
        <w:rPr>
          <w:rFonts w:asciiTheme="majorHAnsi" w:hAnsiTheme="majorHAnsi"/>
        </w:rPr>
        <w:lastRenderedPageBreak/>
        <w:t xml:space="preserve">Amsterdam en als zodanig betrokken bij het Amsterdams Centrum voor Kinderstudies (ACK). Ruud studeerde orthopedagogiek en werkte voor de stichting Rijnhove. Hij is medeoprichter van Stichting FORA. Hij wordt dikwijls ingeschakeld als getuige-deskundige bij zedenzaken met jeugdige slachtoffers. Daarnaast is hij onder meer actief als behandelaar van plegers van zedendelicten. </w:t>
      </w:r>
    </w:p>
    <w:p w:rsidR="00DC36A5" w:rsidRPr="00DA13F2" w:rsidRDefault="00DC36A5" w:rsidP="00DC36A5">
      <w:pPr>
        <w:spacing w:after="0" w:line="221" w:lineRule="auto"/>
        <w:ind w:left="-5" w:right="17"/>
        <w:jc w:val="left"/>
        <w:rPr>
          <w:rFonts w:asciiTheme="majorHAnsi" w:hAnsiTheme="majorHAnsi"/>
        </w:rPr>
      </w:pPr>
    </w:p>
    <w:p w:rsidR="00DC36A5" w:rsidRPr="00DA13F2" w:rsidRDefault="00DC36A5" w:rsidP="00DC36A5">
      <w:pPr>
        <w:spacing w:after="0" w:line="221" w:lineRule="auto"/>
        <w:ind w:left="-5" w:right="17"/>
        <w:jc w:val="left"/>
        <w:rPr>
          <w:rFonts w:asciiTheme="majorHAnsi" w:hAnsiTheme="majorHAnsi"/>
        </w:rPr>
      </w:pPr>
      <w:r w:rsidRPr="00DA13F2">
        <w:rPr>
          <w:rFonts w:asciiTheme="majorHAnsi" w:hAnsiTheme="majorHAnsi"/>
        </w:rPr>
        <w:t>Dhr. drs. W. den Bode is als gezondheidszorgpsycholoog werkzaam bij de Waag Rijnmond.</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spacing w:after="160"/>
        <w:ind w:left="0" w:firstLine="0"/>
        <w:jc w:val="left"/>
        <w:rPr>
          <w:rFonts w:asciiTheme="majorHAnsi" w:hAnsiTheme="majorHAnsi"/>
          <w:b/>
        </w:rPr>
      </w:pPr>
      <w:r w:rsidRPr="00DA13F2">
        <w:rPr>
          <w:rFonts w:asciiTheme="majorHAnsi" w:hAnsiTheme="majorHAnsi"/>
          <w:b/>
        </w:rPr>
        <w:br w:type="page"/>
      </w:r>
    </w:p>
    <w:p w:rsidR="00DC36A5" w:rsidRPr="00DA13F2" w:rsidRDefault="00DC36A5" w:rsidP="00DC36A5">
      <w:pPr>
        <w:spacing w:after="0"/>
        <w:ind w:right="64"/>
        <w:rPr>
          <w:rFonts w:asciiTheme="majorHAnsi" w:hAnsiTheme="majorHAnsi"/>
          <w:b/>
        </w:rPr>
      </w:pPr>
      <w:r w:rsidRPr="00DA13F2">
        <w:rPr>
          <w:rFonts w:asciiTheme="majorHAnsi" w:hAnsiTheme="majorHAnsi"/>
          <w:b/>
        </w:rPr>
        <w:lastRenderedPageBreak/>
        <w:t xml:space="preserve">B) Aanvullende informatie t.b.v. de accreditatieaanvraag </w:t>
      </w:r>
    </w:p>
    <w:p w:rsidR="00DC36A5" w:rsidRPr="00DA13F2" w:rsidRDefault="00DC36A5" w:rsidP="00DC36A5">
      <w:pPr>
        <w:spacing w:after="31"/>
        <w:ind w:left="-29" w:firstLine="0"/>
        <w:jc w:val="left"/>
        <w:rPr>
          <w:rFonts w:asciiTheme="majorHAnsi" w:hAnsiTheme="majorHAnsi"/>
        </w:rPr>
      </w:pPr>
      <w:r w:rsidRPr="00DA13F2">
        <w:rPr>
          <w:rFonts w:asciiTheme="majorHAnsi" w:hAnsiTheme="majorHAnsi"/>
          <w:noProof/>
          <w:sz w:val="22"/>
        </w:rPr>
        <mc:AlternateContent>
          <mc:Choice Requires="wpg">
            <w:drawing>
              <wp:inline distT="0" distB="0" distL="0" distR="0" wp14:anchorId="177299B4" wp14:editId="227F5580">
                <wp:extent cx="5798566" cy="9144"/>
                <wp:effectExtent l="0" t="0" r="0" b="0"/>
                <wp:docPr id="6342" name="Group 6342"/>
                <wp:cNvGraphicFramePr/>
                <a:graphic xmlns:a="http://schemas.openxmlformats.org/drawingml/2006/main">
                  <a:graphicData uri="http://schemas.microsoft.com/office/word/2010/wordprocessingGroup">
                    <wpg:wgp>
                      <wpg:cNvGrpSpPr/>
                      <wpg:grpSpPr>
                        <a:xfrm>
                          <a:off x="0" y="0"/>
                          <a:ext cx="5798566" cy="9144"/>
                          <a:chOff x="0" y="0"/>
                          <a:chExt cx="5798566" cy="9144"/>
                        </a:xfrm>
                      </wpg:grpSpPr>
                      <wps:wsp>
                        <wps:cNvPr id="9232" name="Shape 9232"/>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86289E" id="Group 6342" o:spid="_x0000_s1026" style="width:456.6pt;height:.7pt;mso-position-horizontal-relative:char;mso-position-vertical-relative:line" coordsize="579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YbeAIAAFUGAAAOAAAAZHJzL2Uyb0RvYy54bWykVc1u2zAMvg/YOwi+L3bSNG2MOD2sWy7D&#10;VrTdAyiyZBuQJUFS4uTtR9G2YrRbB7Q52DT1kSI//mRzd2olOXLrGq2KZD7LEsIV02WjqiL5/fz9&#10;y21CnKeqpFIrXiRn7pK77edPm87kfKFrLUtuCThRLu9MkdTemzxNHat5S91MG67gUGjbUg+ftkpL&#10;Szvw3sp0kWWrtNO2NFYz7hxo7/vDZIv+heDM/xLCcU9kkUBsHp8Wn/vwTLcbmleWmrphQxj0HVG0&#10;tFFwaXR1Tz0lB9u8ctU2zGqnhZ8x3aZaiIZxzAGymWcvstlZfTCYS5V3lYk0AbUveHq3W/bz+GBJ&#10;UxbJ6mq5SIiiLVQJLyaoAYI6U+WA21nzZB7soKj6r5DzSdg2vCEbckJqz5FafvKEgfL6Zn17vVol&#10;hMHZer5c9syzGsrzyojV394yS8cr0xBZDKQz0ELuwpL7GEtPNTUcyXch+4Gl9eIqsoQIghokBXGR&#10;Ipc7YOtD/MREac4Ozu+4Rp7p8YfzfeOWo0TrUWInNYoW2v/NxjfUB7sQZBBJNylUPdQpHLb6yJ81&#10;wvyLakGMl1OppqhY87EdADsixrdBf1Pk2Bz/BMMYT3roPzCc8IgBIeS53QwC5g7ylF2pAg1wCaOw&#10;j4SkHge7bTwsKtm0sOUWN1l2cQzeQuv11UbJnyUPZEn1yAUMFw5FUDhb7b9KS440rCP8oXMqTU0H&#10;bRgMCGmAoox+gr1opIwu52j6N5e9hwEc7DhuwmiZ9ZZsiKZfh7BUIOlxKUIE0Qhv1spHewWrHMOc&#10;ZBvEvS7PuCCQEJhFpAZ3F+Yx7NmwHKffiLr8G2z/AAAA//8DAFBLAwQUAAYACAAAACEA68JzWNoA&#10;AAADAQAADwAAAGRycy9kb3ducmV2LnhtbEyPQUvDQBCF74L/YRnBm92kVdGYTSlFPRXBVhBv0+w0&#10;Cc3Ohuw2Sf+9oxe9PBje471v8uXkWjVQHxrPBtJZAoq49LbhysDH7uXmAVSIyBZbz2TgTAGWxeVF&#10;jpn1I7/TsI2VkhIOGRqoY+wyrUNZk8Mw8x2xeAffO4xy9pW2PY5S7lo9T5J77bBhWaixo3VN5XF7&#10;cgZeRxxXi/R52BwP6/PX7u7tc5OSMddX0+oJVKQp/oXhB1/QoRCmvT+xDao1II/EXxXvMV3MQe0l&#10;dAu6yPV/9uIbAAD//wMAUEsBAi0AFAAGAAgAAAAhALaDOJL+AAAA4QEAABMAAAAAAAAAAAAAAAAA&#10;AAAAAFtDb250ZW50X1R5cGVzXS54bWxQSwECLQAUAAYACAAAACEAOP0h/9YAAACUAQAACwAAAAAA&#10;AAAAAAAAAAAvAQAAX3JlbHMvLnJlbHNQSwECLQAUAAYACAAAACEANHn2G3gCAABVBgAADgAAAAAA&#10;AAAAAAAAAAAuAgAAZHJzL2Uyb0RvYy54bWxQSwECLQAUAAYACAAAACEA68JzWNoAAAADAQAADwAA&#10;AAAAAAAAAAAAAADSBAAAZHJzL2Rvd25yZXYueG1sUEsFBgAAAAAEAAQA8wAAANkFAAAAAA==&#10;">
                <v:shape id="Shape 9232"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i2qxwAAAN0AAAAPAAAAZHJzL2Rvd25yZXYueG1sRI/NasMw&#10;EITvhb6D2EBvjRyXNKkbJYSUQEMP+bEfYLG2tqm1MpJqO28fBQo9DjPzDbPajKYVPTnfWFYwmyYg&#10;iEurG64UFPn+eQnCB2SNrWVScCUPm/XjwwozbQc+U38JlYgQ9hkqqEPoMil9WZNBP7UdcfS+rTMY&#10;onSV1A6HCDetTJPkVRpsOC7U2NGupvLn8msUnIud+7iOh+Nw6rd7ly8W8778UuppMm7fQQQaw3/4&#10;r/2pFbylLync38QnINc3AAAA//8DAFBLAQItABQABgAIAAAAIQDb4fbL7gAAAIUBAAATAAAAAAAA&#10;AAAAAAAAAAAAAABbQ29udGVudF9UeXBlc10ueG1sUEsBAi0AFAAGAAgAAAAhAFr0LFu/AAAAFQEA&#10;AAsAAAAAAAAAAAAAAAAAHwEAAF9yZWxzLy5yZWxzUEsBAi0AFAAGAAgAAAAhALdqLarHAAAA3QAA&#10;AA8AAAAAAAAAAAAAAAAABwIAAGRycy9kb3ducmV2LnhtbFBLBQYAAAAAAwADALcAAAD7AgAAAAA=&#10;" path="m,l5798566,r,9144l,9144,,e" fillcolor="black" stroked="f" strokeweight="0">
                  <v:stroke miterlimit="83231f" joinstyle="miter"/>
                  <v:path arrowok="t" textboxrect="0,0,5798566,9144"/>
                </v:shape>
                <w10:anchorlock/>
              </v:group>
            </w:pict>
          </mc:Fallback>
        </mc:AlternateConten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1. Verdeel het totaal aantal contacturen over de volgende taakgebieden: </w:t>
      </w:r>
    </w:p>
    <w:p w:rsidR="00DC36A5" w:rsidRPr="00DA13F2" w:rsidRDefault="00DC36A5" w:rsidP="00DC36A5">
      <w:pPr>
        <w:pStyle w:val="Kop1"/>
        <w:tabs>
          <w:tab w:val="center" w:pos="2833"/>
          <w:tab w:val="center" w:pos="3674"/>
        </w:tabs>
        <w:ind w:left="-15" w:firstLine="0"/>
        <w:rPr>
          <w:rFonts w:asciiTheme="majorHAnsi" w:hAnsiTheme="majorHAnsi"/>
          <w:b w:val="0"/>
          <w:sz w:val="23"/>
          <w:szCs w:val="23"/>
        </w:rPr>
      </w:pPr>
      <w:r w:rsidRPr="00DA13F2">
        <w:rPr>
          <w:rFonts w:asciiTheme="majorHAnsi" w:hAnsiTheme="majorHAnsi"/>
          <w:b w:val="0"/>
          <w:sz w:val="23"/>
          <w:szCs w:val="23"/>
        </w:rPr>
        <w:t xml:space="preserve">Uren diagnostiek:  </w:t>
      </w:r>
      <w:r w:rsidRPr="00DA13F2">
        <w:rPr>
          <w:rFonts w:asciiTheme="majorHAnsi" w:hAnsiTheme="majorHAnsi"/>
          <w:b w:val="0"/>
          <w:sz w:val="23"/>
          <w:szCs w:val="23"/>
        </w:rPr>
        <w:tab/>
        <w:t xml:space="preserve"> </w:t>
      </w:r>
      <w:r w:rsidRPr="00DA13F2">
        <w:rPr>
          <w:rFonts w:asciiTheme="majorHAnsi" w:hAnsiTheme="majorHAnsi"/>
          <w:b w:val="0"/>
          <w:sz w:val="23"/>
          <w:szCs w:val="23"/>
        </w:rPr>
        <w:tab/>
        <w:t xml:space="preserve">12 </w:t>
      </w:r>
    </w:p>
    <w:p w:rsidR="00DC36A5" w:rsidRPr="00DA13F2" w:rsidRDefault="00DC36A5" w:rsidP="00DC36A5">
      <w:pPr>
        <w:tabs>
          <w:tab w:val="center" w:pos="2125"/>
          <w:tab w:val="center" w:pos="2833"/>
          <w:tab w:val="center" w:pos="3590"/>
        </w:tabs>
        <w:ind w:left="-15" w:firstLine="0"/>
        <w:jc w:val="left"/>
        <w:rPr>
          <w:rFonts w:asciiTheme="majorHAnsi" w:hAnsiTheme="majorHAnsi"/>
        </w:rPr>
      </w:pPr>
      <w:r w:rsidRPr="00DA13F2">
        <w:rPr>
          <w:rFonts w:asciiTheme="majorHAnsi" w:hAnsiTheme="majorHAnsi"/>
        </w:rPr>
        <w:t xml:space="preserve">Uren behandeling:  </w:t>
      </w:r>
      <w:r w:rsidRPr="00DA13F2">
        <w:rPr>
          <w:rFonts w:asciiTheme="majorHAnsi" w:hAnsiTheme="majorHAnsi"/>
        </w:rPr>
        <w:tab/>
        <w:t xml:space="preserve"> </w:t>
      </w:r>
      <w:r w:rsidRPr="00DA13F2">
        <w:rPr>
          <w:rFonts w:asciiTheme="majorHAnsi" w:hAnsiTheme="majorHAnsi"/>
        </w:rPr>
        <w:tab/>
        <w:t xml:space="preserve"> </w:t>
      </w:r>
      <w:r w:rsidRPr="00DA13F2">
        <w:rPr>
          <w:rFonts w:asciiTheme="majorHAnsi" w:hAnsiTheme="majorHAnsi"/>
        </w:rPr>
        <w:tab/>
        <w:t xml:space="preserve">3 </w:t>
      </w:r>
    </w:p>
    <w:p w:rsidR="00DC36A5" w:rsidRPr="00DA13F2" w:rsidRDefault="00DC36A5" w:rsidP="00DC36A5">
      <w:pPr>
        <w:tabs>
          <w:tab w:val="center" w:pos="4568"/>
        </w:tabs>
        <w:ind w:left="-15" w:firstLine="0"/>
        <w:jc w:val="left"/>
        <w:rPr>
          <w:rFonts w:asciiTheme="majorHAnsi" w:hAnsiTheme="majorHAnsi"/>
        </w:rPr>
      </w:pPr>
      <w:r w:rsidRPr="00DA13F2">
        <w:rPr>
          <w:rFonts w:asciiTheme="majorHAnsi" w:hAnsiTheme="majorHAnsi"/>
        </w:rPr>
        <w:t xml:space="preserve">Uren in overige taakgebieden*:  </w:t>
      </w:r>
      <w:r w:rsidRPr="00DA13F2">
        <w:rPr>
          <w:rFonts w:asciiTheme="majorHAnsi" w:hAnsiTheme="majorHAnsi"/>
        </w:rPr>
        <w:tab/>
        <w:t xml:space="preserve">3 (juridisch aspecten)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numPr>
          <w:ilvl w:val="0"/>
          <w:numId w:val="2"/>
        </w:numPr>
        <w:ind w:right="51" w:hanging="242"/>
        <w:rPr>
          <w:rFonts w:asciiTheme="majorHAnsi" w:hAnsiTheme="majorHAnsi"/>
          <w:b/>
        </w:rPr>
      </w:pPr>
      <w:r w:rsidRPr="00DA13F2">
        <w:rPr>
          <w:rFonts w:asciiTheme="majorHAnsi" w:hAnsiTheme="majorHAnsi"/>
          <w:b/>
        </w:rPr>
        <w:t xml:space="preserve">De cursus heeft betrekking op: </w:t>
      </w:r>
    </w:p>
    <w:p w:rsidR="00DC36A5" w:rsidRPr="00DA13F2" w:rsidRDefault="00DC36A5" w:rsidP="00DC36A5">
      <w:pPr>
        <w:ind w:left="-5" w:right="51"/>
        <w:rPr>
          <w:rFonts w:asciiTheme="majorHAnsi" w:hAnsiTheme="majorHAnsi"/>
        </w:rPr>
      </w:pPr>
      <w:r w:rsidRPr="00DA13F2">
        <w:rPr>
          <w:rFonts w:asciiTheme="majorHAnsi" w:hAnsiTheme="majorHAnsi"/>
        </w:rPr>
        <w:t xml:space="preserve">Volwassenen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numPr>
          <w:ilvl w:val="0"/>
          <w:numId w:val="2"/>
        </w:numPr>
        <w:ind w:right="51" w:hanging="242"/>
        <w:rPr>
          <w:rFonts w:asciiTheme="majorHAnsi" w:hAnsiTheme="majorHAnsi"/>
          <w:b/>
        </w:rPr>
      </w:pPr>
      <w:r w:rsidRPr="00DA13F2">
        <w:rPr>
          <w:rFonts w:asciiTheme="majorHAnsi" w:hAnsiTheme="majorHAnsi"/>
          <w:b/>
        </w:rPr>
        <w:t xml:space="preserve">Niveau: </w:t>
      </w:r>
    </w:p>
    <w:p w:rsidR="00DC36A5" w:rsidRPr="00DA13F2" w:rsidRDefault="00DC36A5" w:rsidP="00DC36A5">
      <w:pPr>
        <w:ind w:left="-5" w:right="51"/>
        <w:rPr>
          <w:rFonts w:asciiTheme="majorHAnsi" w:hAnsiTheme="majorHAnsi"/>
        </w:rPr>
      </w:pPr>
      <w:r w:rsidRPr="00DA13F2">
        <w:rPr>
          <w:rFonts w:asciiTheme="majorHAnsi" w:hAnsiTheme="majorHAnsi"/>
        </w:rPr>
        <w:t xml:space="preserve">Verdiepend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numPr>
          <w:ilvl w:val="0"/>
          <w:numId w:val="2"/>
        </w:numPr>
        <w:ind w:right="51" w:hanging="242"/>
        <w:rPr>
          <w:rFonts w:asciiTheme="majorHAnsi" w:hAnsiTheme="majorHAnsi"/>
          <w:b/>
        </w:rPr>
      </w:pPr>
      <w:r w:rsidRPr="00DA13F2">
        <w:rPr>
          <w:rFonts w:asciiTheme="majorHAnsi" w:hAnsiTheme="majorHAnsi"/>
          <w:b/>
        </w:rPr>
        <w:t xml:space="preserve">Kennisniveau na afronding: </w:t>
      </w:r>
    </w:p>
    <w:p w:rsidR="00DC36A5" w:rsidRPr="00DA13F2" w:rsidRDefault="00DC36A5" w:rsidP="00DC36A5">
      <w:pPr>
        <w:ind w:left="-5" w:right="51"/>
        <w:rPr>
          <w:rFonts w:asciiTheme="majorHAnsi" w:hAnsiTheme="majorHAnsi"/>
        </w:rPr>
      </w:pPr>
      <w:r w:rsidRPr="00DA13F2">
        <w:rPr>
          <w:rFonts w:asciiTheme="majorHAnsi" w:hAnsiTheme="majorHAnsi"/>
        </w:rPr>
        <w:t xml:space="preserve">Academisch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numPr>
          <w:ilvl w:val="0"/>
          <w:numId w:val="2"/>
        </w:numPr>
        <w:ind w:right="51" w:hanging="242"/>
        <w:rPr>
          <w:rFonts w:asciiTheme="majorHAnsi" w:hAnsiTheme="majorHAnsi"/>
          <w:b/>
        </w:rPr>
      </w:pPr>
      <w:r w:rsidRPr="00DA13F2">
        <w:rPr>
          <w:rFonts w:asciiTheme="majorHAnsi" w:hAnsiTheme="majorHAnsi"/>
          <w:b/>
        </w:rPr>
        <w:t xml:space="preserve">Wijze van toetsing:  </w:t>
      </w:r>
    </w:p>
    <w:p w:rsidR="00DC36A5" w:rsidRPr="00DA13F2" w:rsidRDefault="00DC36A5" w:rsidP="00DC36A5">
      <w:pPr>
        <w:ind w:left="-5" w:right="51"/>
        <w:rPr>
          <w:rFonts w:asciiTheme="majorHAnsi" w:hAnsiTheme="majorHAnsi"/>
        </w:rPr>
      </w:pPr>
      <w:r w:rsidRPr="00DA13F2">
        <w:rPr>
          <w:rFonts w:asciiTheme="majorHAnsi" w:hAnsiTheme="majorHAnsi"/>
        </w:rPr>
        <w:t xml:space="preserve">Evaluatie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numPr>
          <w:ilvl w:val="0"/>
          <w:numId w:val="3"/>
        </w:numPr>
        <w:ind w:right="51" w:hanging="257"/>
        <w:rPr>
          <w:rFonts w:asciiTheme="majorHAnsi" w:hAnsiTheme="majorHAnsi"/>
          <w:b/>
        </w:rPr>
      </w:pPr>
      <w:r w:rsidRPr="00DA13F2">
        <w:rPr>
          <w:rFonts w:asciiTheme="majorHAnsi" w:hAnsiTheme="majorHAnsi"/>
          <w:b/>
        </w:rPr>
        <w:t xml:space="preserve">Aantal uur zelfstudie:  </w:t>
      </w:r>
      <w:r w:rsidRPr="00DA13F2">
        <w:rPr>
          <w:rFonts w:asciiTheme="majorHAnsi" w:hAnsiTheme="majorHAnsi"/>
          <w:b/>
        </w:rPr>
        <w:tab/>
        <w:t xml:space="preserve"> </w:t>
      </w:r>
      <w:r w:rsidRPr="00DA13F2">
        <w:rPr>
          <w:rFonts w:asciiTheme="majorHAnsi" w:hAnsiTheme="majorHAnsi"/>
          <w:b/>
        </w:rPr>
        <w:tab/>
        <w:t xml:space="preserve"> </w:t>
      </w:r>
    </w:p>
    <w:p w:rsidR="00DC36A5" w:rsidRPr="00DA13F2" w:rsidRDefault="00DC36A5" w:rsidP="00DC36A5">
      <w:pPr>
        <w:ind w:left="-5" w:right="51"/>
        <w:rPr>
          <w:rFonts w:asciiTheme="majorHAnsi" w:hAnsiTheme="majorHAnsi"/>
        </w:rPr>
      </w:pPr>
      <w:r w:rsidRPr="00DA13F2">
        <w:rPr>
          <w:rFonts w:asciiTheme="majorHAnsi" w:hAnsiTheme="majorHAnsi"/>
        </w:rPr>
        <w:t xml:space="preserve">29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numPr>
          <w:ilvl w:val="0"/>
          <w:numId w:val="3"/>
        </w:numPr>
        <w:ind w:right="51" w:hanging="257"/>
        <w:rPr>
          <w:rFonts w:asciiTheme="majorHAnsi" w:hAnsiTheme="majorHAnsi"/>
          <w:b/>
        </w:rPr>
      </w:pPr>
      <w:r w:rsidRPr="00DA13F2">
        <w:rPr>
          <w:rFonts w:asciiTheme="majorHAnsi" w:hAnsiTheme="majorHAnsi"/>
          <w:b/>
        </w:rPr>
        <w:t xml:space="preserve">Totaal aantal pagina's verplichte literatuur:  </w:t>
      </w:r>
      <w:r w:rsidRPr="00DA13F2">
        <w:rPr>
          <w:rFonts w:asciiTheme="majorHAnsi" w:hAnsiTheme="majorHAnsi"/>
          <w:b/>
        </w:rPr>
        <w:tab/>
        <w:t xml:space="preserve"> </w:t>
      </w:r>
      <w:r w:rsidRPr="00DA13F2">
        <w:rPr>
          <w:rFonts w:asciiTheme="majorHAnsi" w:hAnsiTheme="majorHAnsi"/>
          <w:b/>
        </w:rPr>
        <w:tab/>
        <w:t xml:space="preserve"> </w:t>
      </w:r>
    </w:p>
    <w:p w:rsidR="00DC36A5" w:rsidRPr="00DA13F2" w:rsidRDefault="00DC36A5" w:rsidP="00DC36A5">
      <w:pPr>
        <w:ind w:left="-5" w:right="51"/>
        <w:rPr>
          <w:rFonts w:asciiTheme="majorHAnsi" w:hAnsiTheme="majorHAnsi"/>
        </w:rPr>
      </w:pPr>
      <w:r w:rsidRPr="00DA13F2">
        <w:rPr>
          <w:rFonts w:asciiTheme="majorHAnsi" w:hAnsiTheme="majorHAnsi"/>
        </w:rPr>
        <w:t xml:space="preserve">294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numPr>
          <w:ilvl w:val="0"/>
          <w:numId w:val="3"/>
        </w:numPr>
        <w:ind w:right="51" w:hanging="257"/>
        <w:rPr>
          <w:rFonts w:asciiTheme="majorHAnsi" w:hAnsiTheme="majorHAnsi"/>
          <w:b/>
        </w:rPr>
      </w:pPr>
      <w:r w:rsidRPr="00DA13F2">
        <w:rPr>
          <w:rFonts w:asciiTheme="majorHAnsi" w:hAnsiTheme="majorHAnsi"/>
          <w:b/>
        </w:rPr>
        <w:t xml:space="preserve">In welke onderdelen van de cursus wordt praktisch geoefend, en geef daarbij (inschatting) het aantal praktische oefenuren: </w:t>
      </w:r>
    </w:p>
    <w:p w:rsidR="00DC36A5" w:rsidRPr="00DA13F2" w:rsidRDefault="00DC36A5" w:rsidP="00DC36A5">
      <w:pPr>
        <w:ind w:left="-5" w:right="51"/>
        <w:rPr>
          <w:rFonts w:asciiTheme="majorHAnsi" w:hAnsiTheme="majorHAnsi"/>
        </w:rPr>
      </w:pPr>
      <w:r w:rsidRPr="00DA13F2">
        <w:rPr>
          <w:rFonts w:asciiTheme="majorHAnsi" w:hAnsiTheme="majorHAnsi"/>
        </w:rPr>
        <w:t xml:space="preserve">6,5 uur praktische oefening tijdens contactonderwijs </w:t>
      </w:r>
    </w:p>
    <w:p w:rsidR="00DC36A5" w:rsidRPr="00DA13F2" w:rsidRDefault="00DC36A5" w:rsidP="00DC36A5">
      <w:pPr>
        <w:spacing w:after="0"/>
        <w:ind w:left="0" w:firstLine="0"/>
        <w:jc w:val="left"/>
        <w:rPr>
          <w:rFonts w:asciiTheme="majorHAnsi" w:hAnsiTheme="majorHAnsi"/>
        </w:rPr>
      </w:pPr>
    </w:p>
    <w:p w:rsidR="00DC36A5" w:rsidRPr="00DA13F2" w:rsidRDefault="00DC36A5" w:rsidP="00DC36A5">
      <w:pPr>
        <w:ind w:left="-5" w:right="51"/>
        <w:jc w:val="left"/>
        <w:rPr>
          <w:rFonts w:asciiTheme="majorHAnsi" w:hAnsiTheme="majorHAnsi"/>
        </w:rPr>
      </w:pPr>
      <w:r w:rsidRPr="00DA13F2">
        <w:rPr>
          <w:rFonts w:asciiTheme="majorHAnsi" w:hAnsiTheme="majorHAnsi"/>
        </w:rPr>
        <w:t xml:space="preserve">11. </w:t>
      </w:r>
      <w:r w:rsidRPr="00DA13F2">
        <w:rPr>
          <w:rFonts w:asciiTheme="majorHAnsi" w:hAnsiTheme="majorHAnsi"/>
          <w:b/>
        </w:rPr>
        <w:t>Welke onderwijsvormen worden er in de cursus gebruikt?</w:t>
      </w:r>
      <w:r w:rsidRPr="00DA13F2">
        <w:rPr>
          <w:rFonts w:asciiTheme="majorHAnsi" w:hAnsiTheme="majorHAnsi"/>
        </w:rPr>
        <w:t xml:space="preserve">  </w:t>
      </w:r>
      <w:r w:rsidRPr="00DA13F2">
        <w:rPr>
          <w:rFonts w:asciiTheme="majorHAnsi" w:hAnsiTheme="majorHAnsi"/>
        </w:rPr>
        <w:br/>
        <w:t xml:space="preserve">Plenaire overdracht, oefenopdrachten in groepjes, in de groep bespreken van casusopdrachten en discussie </w:t>
      </w:r>
    </w:p>
    <w:p w:rsidR="00DC36A5" w:rsidRPr="00DA13F2" w:rsidRDefault="00DC36A5" w:rsidP="00DC36A5">
      <w:pPr>
        <w:spacing w:after="160"/>
        <w:ind w:left="0" w:firstLine="0"/>
        <w:jc w:val="left"/>
        <w:rPr>
          <w:rFonts w:asciiTheme="majorHAnsi" w:hAnsiTheme="majorHAnsi"/>
        </w:rPr>
      </w:pPr>
      <w:r w:rsidRPr="00DA13F2">
        <w:rPr>
          <w:rFonts w:asciiTheme="majorHAnsi" w:hAnsiTheme="majorHAnsi"/>
        </w:rPr>
        <w:br w:type="page"/>
      </w:r>
    </w:p>
    <w:p w:rsidR="00DC36A5" w:rsidRPr="00DA13F2" w:rsidRDefault="00DC36A5" w:rsidP="00DC36A5">
      <w:pPr>
        <w:spacing w:after="0"/>
        <w:ind w:right="60"/>
        <w:jc w:val="center"/>
        <w:rPr>
          <w:rFonts w:asciiTheme="majorHAnsi" w:hAnsiTheme="majorHAnsi"/>
          <w:b/>
        </w:rPr>
      </w:pPr>
      <w:r w:rsidRPr="00DA13F2">
        <w:rPr>
          <w:rFonts w:asciiTheme="majorHAnsi" w:hAnsiTheme="majorHAnsi"/>
          <w:b/>
        </w:rPr>
        <w:lastRenderedPageBreak/>
        <w:t xml:space="preserve">C) Programma  </w:t>
      </w:r>
    </w:p>
    <w:p w:rsidR="00DC36A5" w:rsidRPr="00DA13F2" w:rsidRDefault="00DC36A5" w:rsidP="00DC36A5">
      <w:pPr>
        <w:spacing w:after="31"/>
        <w:ind w:left="-29" w:firstLine="0"/>
        <w:jc w:val="left"/>
        <w:rPr>
          <w:rFonts w:asciiTheme="majorHAnsi" w:hAnsiTheme="majorHAnsi"/>
          <w:b/>
        </w:rPr>
      </w:pPr>
      <w:r w:rsidRPr="00DA13F2">
        <w:rPr>
          <w:rFonts w:asciiTheme="majorHAnsi" w:hAnsiTheme="majorHAnsi"/>
          <w:b/>
          <w:noProof/>
          <w:sz w:val="22"/>
        </w:rPr>
        <mc:AlternateContent>
          <mc:Choice Requires="wpg">
            <w:drawing>
              <wp:inline distT="0" distB="0" distL="0" distR="0" wp14:anchorId="09FFD171" wp14:editId="36128988">
                <wp:extent cx="5798566" cy="9144"/>
                <wp:effectExtent l="0" t="0" r="0" b="0"/>
                <wp:docPr id="8342" name="Group 8342"/>
                <wp:cNvGraphicFramePr/>
                <a:graphic xmlns:a="http://schemas.openxmlformats.org/drawingml/2006/main">
                  <a:graphicData uri="http://schemas.microsoft.com/office/word/2010/wordprocessingGroup">
                    <wpg:wgp>
                      <wpg:cNvGrpSpPr/>
                      <wpg:grpSpPr>
                        <a:xfrm>
                          <a:off x="0" y="0"/>
                          <a:ext cx="5798566" cy="9144"/>
                          <a:chOff x="0" y="0"/>
                          <a:chExt cx="5798566" cy="9144"/>
                        </a:xfrm>
                      </wpg:grpSpPr>
                      <wps:wsp>
                        <wps:cNvPr id="9233" name="Shape 9233"/>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32C3FF" id="Group 8342" o:spid="_x0000_s1026" style="width:456.6pt;height:.7pt;mso-position-horizontal-relative:char;mso-position-vertical-relative:line" coordsize="579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2eAIAAFUGAAAOAAAAZHJzL2Uyb0RvYy54bWykVclu2zAQvRfoPxC815KXOLZgO4em9aVo&#10;gyT9AJqiFoAbSNqy/77D0WIhaVMg8UEaDd8MZ94s3tydlSQn4Xxt9JZOJyklQnOT17rc0t/P37+s&#10;KPGB6ZxJo8WWXoSnd7vPnzaNzcTMVEbmwhFwon3W2C2tQrBZknheCcX8xFih4bAwTrEAn65Mcsca&#10;8K5kMkvTZdIYl1tnuPAetPftId2h/6IQPPwqCi8CkVsKsQV8Onwe4jPZbVhWOmarmndhsHdEoVit&#10;4dLB1T0LjBxd/cqVqrkz3hRhwo1KTFHUXGAOkM00fZHN3pmjxVzKrCntQBNQ+4Knd7vlP08PjtT5&#10;lq7mixklmimoEl5MUAMENbbMALd39sk+uE5Rtl8x53PhVHxDNuSM1F4GasU5EA7Km9v16ma5pITD&#10;2Xq6WLTM8wrK88qIV9/eMkv6K5MY2RBIY6GF/JUl/zGWnipmBZLvY/YdS+vZfN6zhAiCGiQFcQNF&#10;PvPA1of4GRJlGT/6sBcGeWanHz60jZv3Eqt6iZ91Lzpo/zcb37IQ7WKQUSTNqFBVV6d4qMxJPBuE&#10;hRfVghivp1KPUUPN+3YAbI/o3xb9jZF9c/wTDGM86qH/wHDCBwwIMc/dphMwd5DH7EodaYBLOIN9&#10;VEgWcLBVHWBRyVrBlpvdpunVMXiLrddWG6VwkSKSJfWjKGC4cCiiwrvy8FU6cmJxHeEPnTNpK9Zp&#10;42BASB0UZfQT7YtaysHlFE3/5rL10IGjncBNOFimrSXvomnXISwVSLpfihDBYIQ3Gx0Gew2rHMMc&#10;ZRvFg8kvuCCQEJhFpAZ3F+bR7dm4HMffiLr+G+z+AAAA//8DAFBLAwQUAAYACAAAACEA68JzWNoA&#10;AAADAQAADwAAAGRycy9kb3ducmV2LnhtbEyPQUvDQBCF74L/YRnBm92kVdGYTSlFPRXBVhBv0+w0&#10;Cc3Ohuw2Sf+9oxe9PBje471v8uXkWjVQHxrPBtJZAoq49LbhysDH7uXmAVSIyBZbz2TgTAGWxeVF&#10;jpn1I7/TsI2VkhIOGRqoY+wyrUNZk8Mw8x2xeAffO4xy9pW2PY5S7lo9T5J77bBhWaixo3VN5XF7&#10;cgZeRxxXi/R52BwP6/PX7u7tc5OSMddX0+oJVKQp/oXhB1/QoRCmvT+xDao1II/EXxXvMV3MQe0l&#10;dAu6yPV/9uIbAAD//wMAUEsBAi0AFAAGAAgAAAAhALaDOJL+AAAA4QEAABMAAAAAAAAAAAAAAAAA&#10;AAAAAFtDb250ZW50X1R5cGVzXS54bWxQSwECLQAUAAYACAAAACEAOP0h/9YAAACUAQAACwAAAAAA&#10;AAAAAAAAAAAvAQAAX3JlbHMvLnJlbHNQSwECLQAUAAYACAAAACEA2a/itngCAABVBgAADgAAAAAA&#10;AAAAAAAAAAAuAgAAZHJzL2Uyb0RvYy54bWxQSwECLQAUAAYACAAAACEA68JzWNoAAAADAQAADwAA&#10;AAAAAAAAAAAAAADSBAAAZHJzL2Rvd25yZXYueG1sUEsFBgAAAAAEAAQA8wAAANkFAAAAAA==&#10;">
                <v:shape id="Shape 9233"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gxxwAAAN0AAAAPAAAAZHJzL2Rvd25yZXYueG1sRI/NasMw&#10;EITvhb6D2EJvtZyE1q0TJYSEQEsP+XEeYLE2tom1MpJiO29fFQo9DjPzDbNYjaYVPTnfWFYwSVIQ&#10;xKXVDVcKzsXu5R2ED8gaW8uk4E4eVsvHhwXm2g58pP4UKhEh7HNUUIfQ5VL6siaDPrEdcfQu1hkM&#10;UbpKaodDhJtWTtP0TRpsOC7U2NGmpvJ6uhkFx/PGbe/j13449OudK7LstS+/lXp+GtdzEIHG8B/+&#10;a39qBR/T2Qx+38QnIJc/AAAA//8DAFBLAQItABQABgAIAAAAIQDb4fbL7gAAAIUBAAATAAAAAAAA&#10;AAAAAAAAAAAAAABbQ29udGVudF9UeXBlc10ueG1sUEsBAi0AFAAGAAgAAAAhAFr0LFu/AAAAFQEA&#10;AAsAAAAAAAAAAAAAAAAAHwEAAF9yZWxzLy5yZWxzUEsBAi0AFAAGAAgAAAAhANgmiDHHAAAA3QAA&#10;AA8AAAAAAAAAAAAAAAAABwIAAGRycy9kb3ducmV2LnhtbFBLBQYAAAAAAwADALcAAAD7AgAAAAA=&#10;" path="m,l5798566,r,9144l,9144,,e" fillcolor="black" stroked="f" strokeweight="0">
                  <v:stroke miterlimit="83231f" joinstyle="miter"/>
                  <v:path arrowok="t" textboxrect="0,0,5798566,9144"/>
                </v:shape>
                <w10:anchorlock/>
              </v:group>
            </w:pict>
          </mc:Fallback>
        </mc:AlternateContent>
      </w:r>
    </w:p>
    <w:p w:rsidR="00DC36A5" w:rsidRPr="00DA13F2" w:rsidRDefault="00DC36A5" w:rsidP="00DC36A5">
      <w:pPr>
        <w:spacing w:after="0"/>
        <w:ind w:left="0" w:right="2" w:firstLine="0"/>
        <w:jc w:val="center"/>
        <w:rPr>
          <w:rFonts w:asciiTheme="majorHAnsi" w:hAnsiTheme="majorHAnsi"/>
          <w:b/>
        </w:rPr>
      </w:pPr>
      <w:r w:rsidRPr="00DA13F2">
        <w:rPr>
          <w:rFonts w:asciiTheme="majorHAnsi" w:hAnsiTheme="majorHAnsi"/>
          <w:b/>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Dag 1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Aanwezige docent</w:t>
      </w:r>
      <w:r>
        <w:rPr>
          <w:rFonts w:asciiTheme="majorHAnsi" w:hAnsiTheme="majorHAnsi"/>
          <w:b/>
        </w:rPr>
        <w:t>en</w:t>
      </w:r>
      <w:r w:rsidRPr="00DA13F2">
        <w:rPr>
          <w:rFonts w:asciiTheme="majorHAnsi" w:hAnsiTheme="majorHAnsi"/>
          <w:b/>
        </w:rPr>
        <w:t xml:space="preserve">  </w:t>
      </w:r>
    </w:p>
    <w:p w:rsidR="00DC36A5" w:rsidRPr="00DA13F2" w:rsidRDefault="00DC36A5" w:rsidP="00DC36A5">
      <w:pPr>
        <w:ind w:left="-5" w:right="51"/>
        <w:rPr>
          <w:rFonts w:asciiTheme="majorHAnsi" w:hAnsiTheme="majorHAnsi"/>
        </w:rPr>
      </w:pPr>
      <w:r w:rsidRPr="00DA13F2">
        <w:rPr>
          <w:rFonts w:asciiTheme="majorHAnsi" w:hAnsiTheme="majorHAnsi"/>
        </w:rPr>
        <w:t xml:space="preserve">Bianca Voerman &amp; </w:t>
      </w:r>
      <w:proofErr w:type="spellStart"/>
      <w:r w:rsidRPr="00DA13F2">
        <w:rPr>
          <w:rFonts w:asciiTheme="majorHAnsi" w:hAnsiTheme="majorHAnsi"/>
        </w:rPr>
        <w:t>Cleo</w:t>
      </w:r>
      <w:proofErr w:type="spellEnd"/>
      <w:r w:rsidRPr="00DA13F2">
        <w:rPr>
          <w:rFonts w:asciiTheme="majorHAnsi" w:hAnsiTheme="majorHAnsi"/>
        </w:rPr>
        <w:t xml:space="preserve"> Brandt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Onderwerp  </w:t>
      </w:r>
    </w:p>
    <w:p w:rsidR="00DC36A5" w:rsidRPr="00DA13F2" w:rsidRDefault="00DC36A5" w:rsidP="00DC36A5">
      <w:pPr>
        <w:ind w:left="-5" w:right="51"/>
        <w:rPr>
          <w:rFonts w:asciiTheme="majorHAnsi" w:hAnsiTheme="majorHAnsi"/>
        </w:rPr>
      </w:pPr>
      <w:proofErr w:type="spellStart"/>
      <w:r w:rsidRPr="00DA13F2">
        <w:rPr>
          <w:rFonts w:asciiTheme="majorHAnsi" w:hAnsiTheme="majorHAnsi"/>
        </w:rPr>
        <w:t>Stalking</w:t>
      </w:r>
      <w:proofErr w:type="spellEnd"/>
      <w:r w:rsidRPr="00DA13F2">
        <w:rPr>
          <w:rFonts w:asciiTheme="majorHAnsi" w:hAnsiTheme="majorHAnsi"/>
        </w:rPr>
        <w:t xml:space="preserve"> Risk Profile </w:t>
      </w:r>
    </w:p>
    <w:p w:rsidR="00DC36A5" w:rsidRPr="00DA13F2" w:rsidRDefault="00DC36A5" w:rsidP="00DC36A5">
      <w:pPr>
        <w:ind w:left="-5" w:right="51"/>
        <w:rPr>
          <w:rFonts w:asciiTheme="majorHAnsi" w:hAnsiTheme="majorHAnsi"/>
        </w:rPr>
      </w:pPr>
      <w:r w:rsidRPr="00DA13F2">
        <w:rPr>
          <w:rFonts w:asciiTheme="majorHAnsi" w:hAnsiTheme="majorHAnsi"/>
        </w:rPr>
        <w:t>- Inleiding</w:t>
      </w:r>
    </w:p>
    <w:p w:rsidR="00DC36A5" w:rsidRPr="00DA13F2" w:rsidRDefault="00DC36A5" w:rsidP="00DC36A5">
      <w:pPr>
        <w:ind w:left="-5" w:right="51"/>
        <w:rPr>
          <w:rFonts w:asciiTheme="majorHAnsi" w:hAnsiTheme="majorHAnsi"/>
        </w:rPr>
      </w:pPr>
      <w:r w:rsidRPr="00DA13F2">
        <w:rPr>
          <w:rFonts w:asciiTheme="majorHAnsi" w:hAnsiTheme="majorHAnsi"/>
        </w:rPr>
        <w:t>- Beschrijving van de functionele typologie, gevolgd door individuele oefening en discussie</w:t>
      </w:r>
    </w:p>
    <w:p w:rsidR="00DC36A5" w:rsidRPr="00DA13F2" w:rsidRDefault="00DC36A5" w:rsidP="00DC36A5">
      <w:pPr>
        <w:ind w:left="-5" w:right="51"/>
        <w:rPr>
          <w:rFonts w:asciiTheme="majorHAnsi" w:hAnsiTheme="majorHAnsi"/>
        </w:rPr>
      </w:pPr>
      <w:r w:rsidRPr="00DA13F2">
        <w:rPr>
          <w:rFonts w:asciiTheme="majorHAnsi" w:hAnsiTheme="majorHAnsi"/>
        </w:rPr>
        <w:t xml:space="preserve">- </w:t>
      </w:r>
      <w:proofErr w:type="spellStart"/>
      <w:r w:rsidRPr="00DA13F2">
        <w:rPr>
          <w:rFonts w:asciiTheme="majorHAnsi" w:hAnsiTheme="majorHAnsi"/>
        </w:rPr>
        <w:t>Stalking</w:t>
      </w:r>
      <w:proofErr w:type="spellEnd"/>
      <w:r w:rsidRPr="00DA13F2">
        <w:rPr>
          <w:rFonts w:asciiTheme="majorHAnsi" w:hAnsiTheme="majorHAnsi"/>
        </w:rPr>
        <w:t>, risicotaxatie en gestructureerde risicotaxatie</w:t>
      </w:r>
    </w:p>
    <w:p w:rsidR="00DC36A5" w:rsidRPr="00DA13F2" w:rsidRDefault="00DC36A5" w:rsidP="00DC36A5">
      <w:pPr>
        <w:ind w:left="-5" w:right="51"/>
        <w:rPr>
          <w:rFonts w:asciiTheme="majorHAnsi" w:hAnsiTheme="majorHAnsi"/>
        </w:rPr>
      </w:pPr>
      <w:r w:rsidRPr="00DA13F2">
        <w:rPr>
          <w:rFonts w:asciiTheme="majorHAnsi" w:hAnsiTheme="majorHAnsi"/>
        </w:rPr>
        <w:t>- Overzicht van risicodomeinen en relevante onderzoeksliteratuur</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Doelstellingen  </w:t>
      </w:r>
    </w:p>
    <w:p w:rsidR="00DC36A5" w:rsidRPr="00DA13F2" w:rsidRDefault="00DC36A5" w:rsidP="00DC36A5">
      <w:pPr>
        <w:numPr>
          <w:ilvl w:val="0"/>
          <w:numId w:val="4"/>
        </w:numPr>
        <w:ind w:right="51" w:hanging="120"/>
        <w:rPr>
          <w:rFonts w:asciiTheme="majorHAnsi" w:hAnsiTheme="majorHAnsi"/>
        </w:rPr>
      </w:pPr>
      <w:r w:rsidRPr="00DA13F2">
        <w:rPr>
          <w:rFonts w:asciiTheme="majorHAnsi" w:hAnsiTheme="majorHAnsi"/>
        </w:rPr>
        <w:t xml:space="preserve">inzicht in </w:t>
      </w:r>
      <w:proofErr w:type="spellStart"/>
      <w:r w:rsidRPr="00DA13F2">
        <w:rPr>
          <w:rFonts w:asciiTheme="majorHAnsi" w:hAnsiTheme="majorHAnsi"/>
        </w:rPr>
        <w:t>stalkinggedrag</w:t>
      </w:r>
      <w:proofErr w:type="spellEnd"/>
      <w:r w:rsidRPr="00DA13F2">
        <w:rPr>
          <w:rFonts w:asciiTheme="majorHAnsi" w:hAnsiTheme="majorHAnsi"/>
        </w:rPr>
        <w:t xml:space="preserve">, risico's en de SPJ-methodiek </w:t>
      </w:r>
    </w:p>
    <w:p w:rsidR="00DC36A5" w:rsidRPr="00DA13F2" w:rsidRDefault="00DC36A5" w:rsidP="00DC36A5">
      <w:pPr>
        <w:numPr>
          <w:ilvl w:val="0"/>
          <w:numId w:val="4"/>
        </w:numPr>
        <w:ind w:right="51" w:hanging="120"/>
        <w:rPr>
          <w:rFonts w:asciiTheme="majorHAnsi" w:hAnsiTheme="majorHAnsi"/>
        </w:rPr>
      </w:pPr>
      <w:r w:rsidRPr="00DA13F2">
        <w:rPr>
          <w:rFonts w:asciiTheme="majorHAnsi" w:hAnsiTheme="majorHAnsi"/>
        </w:rPr>
        <w:t xml:space="preserve">ervaring opdoen met gebruik instrument (typologie en risicofactoren)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Voorbereiding  </w:t>
      </w:r>
    </w:p>
    <w:p w:rsidR="00DC36A5" w:rsidRPr="00DA13F2" w:rsidRDefault="00DC36A5" w:rsidP="00DC36A5">
      <w:pPr>
        <w:ind w:left="-5" w:right="51"/>
        <w:rPr>
          <w:rFonts w:asciiTheme="majorHAnsi" w:hAnsiTheme="majorHAnsi"/>
        </w:rPr>
      </w:pPr>
      <w:r w:rsidRPr="00DA13F2">
        <w:rPr>
          <w:rFonts w:asciiTheme="majorHAnsi" w:hAnsiTheme="majorHAnsi"/>
        </w:rPr>
        <w:t xml:space="preserve">lezen literatuur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Literatuur </w:t>
      </w:r>
    </w:p>
    <w:p w:rsidR="00DC36A5" w:rsidRPr="00DA13F2" w:rsidRDefault="00DC36A5" w:rsidP="00DC36A5">
      <w:pPr>
        <w:ind w:left="-5" w:right="51"/>
        <w:rPr>
          <w:rFonts w:asciiTheme="majorHAnsi" w:hAnsiTheme="majorHAnsi"/>
          <w:lang w:val="en-US"/>
        </w:rPr>
      </w:pPr>
      <w:r w:rsidRPr="00DA13F2">
        <w:rPr>
          <w:rFonts w:asciiTheme="majorHAnsi" w:hAnsiTheme="majorHAnsi"/>
        </w:rPr>
        <w:t xml:space="preserve">Boek: Mullen, P.E., Pathé, M., &amp; </w:t>
      </w:r>
      <w:proofErr w:type="spellStart"/>
      <w:r w:rsidRPr="00DA13F2">
        <w:rPr>
          <w:rFonts w:asciiTheme="majorHAnsi" w:hAnsiTheme="majorHAnsi"/>
        </w:rPr>
        <w:t>Purcell</w:t>
      </w:r>
      <w:proofErr w:type="spellEnd"/>
      <w:r w:rsidRPr="00DA13F2">
        <w:rPr>
          <w:rFonts w:asciiTheme="majorHAnsi" w:hAnsiTheme="majorHAnsi"/>
        </w:rPr>
        <w:t xml:space="preserve">, R. 2009. </w:t>
      </w:r>
      <w:r w:rsidRPr="00DA13F2">
        <w:rPr>
          <w:rFonts w:asciiTheme="majorHAnsi" w:hAnsiTheme="majorHAnsi"/>
          <w:lang w:val="en-US"/>
        </w:rPr>
        <w:t xml:space="preserve">Stalkers and their victims. Cambridge: Cambridge University Press. </w:t>
      </w:r>
    </w:p>
    <w:p w:rsidR="00DC36A5" w:rsidRPr="00DA13F2" w:rsidRDefault="00DC36A5" w:rsidP="00DC36A5">
      <w:pPr>
        <w:spacing w:after="0"/>
        <w:ind w:left="0" w:firstLine="0"/>
        <w:jc w:val="left"/>
        <w:rPr>
          <w:rFonts w:asciiTheme="majorHAnsi" w:hAnsiTheme="majorHAnsi"/>
          <w:u w:val="single"/>
        </w:rPr>
      </w:pPr>
      <w:r w:rsidRPr="00DA13F2">
        <w:rPr>
          <w:rFonts w:asciiTheme="majorHAnsi" w:hAnsiTheme="majorHAnsi"/>
          <w:u w:val="single"/>
          <w:lang w:val="en-US"/>
        </w:rPr>
        <w:t xml:space="preserve"> </w:t>
      </w:r>
      <w:r w:rsidRPr="00DA13F2">
        <w:rPr>
          <w:rFonts w:asciiTheme="majorHAnsi" w:hAnsiTheme="majorHAnsi"/>
          <w:u w:val="single"/>
        </w:rPr>
        <w:t xml:space="preserve">294p.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Wijze waarop vorderingen van de deelnemers getoetst worden:  </w:t>
      </w:r>
    </w:p>
    <w:p w:rsidR="00DC36A5" w:rsidRPr="00DA13F2" w:rsidRDefault="00DC36A5" w:rsidP="00DC36A5">
      <w:pPr>
        <w:ind w:left="-5" w:right="51"/>
        <w:rPr>
          <w:rFonts w:asciiTheme="majorHAnsi" w:hAnsiTheme="majorHAnsi"/>
        </w:rPr>
      </w:pPr>
      <w:r w:rsidRPr="00DA13F2">
        <w:rPr>
          <w:rFonts w:asciiTheme="majorHAnsi" w:hAnsiTheme="majorHAnsi"/>
        </w:rPr>
        <w:t xml:space="preserve">plenaire bespreking en discussie </w:t>
      </w:r>
    </w:p>
    <w:p w:rsidR="00DC36A5"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Default="00DC36A5" w:rsidP="00DC36A5">
      <w:pPr>
        <w:spacing w:after="160"/>
        <w:ind w:left="0" w:firstLine="0"/>
        <w:jc w:val="left"/>
        <w:rPr>
          <w:rFonts w:asciiTheme="majorHAnsi" w:hAnsiTheme="majorHAnsi"/>
        </w:rPr>
      </w:pPr>
      <w:r>
        <w:rPr>
          <w:rFonts w:asciiTheme="majorHAnsi" w:hAnsiTheme="majorHAnsi"/>
        </w:rPr>
        <w:br w:type="page"/>
      </w:r>
    </w:p>
    <w:p w:rsidR="00DC36A5" w:rsidRPr="00DA13F2" w:rsidRDefault="00DC36A5" w:rsidP="00DC36A5">
      <w:pPr>
        <w:spacing w:after="0"/>
        <w:ind w:left="0" w:firstLine="0"/>
        <w:jc w:val="left"/>
        <w:rPr>
          <w:rFonts w:asciiTheme="majorHAnsi" w:hAnsiTheme="majorHAnsi"/>
          <w:sz w:val="16"/>
          <w:szCs w:val="16"/>
        </w:rPr>
      </w:pPr>
    </w:p>
    <w:tbl>
      <w:tblPr>
        <w:tblStyle w:val="TableGrid"/>
        <w:tblW w:w="9064" w:type="dxa"/>
        <w:tblInd w:w="5" w:type="dxa"/>
        <w:tblCellMar>
          <w:top w:w="34" w:type="dxa"/>
          <w:left w:w="108" w:type="dxa"/>
          <w:right w:w="115" w:type="dxa"/>
        </w:tblCellMar>
        <w:tblLook w:val="04A0" w:firstRow="1" w:lastRow="0" w:firstColumn="1" w:lastColumn="0" w:noHBand="0" w:noVBand="1"/>
      </w:tblPr>
      <w:tblGrid>
        <w:gridCol w:w="3039"/>
        <w:gridCol w:w="3012"/>
        <w:gridCol w:w="3013"/>
      </w:tblGrid>
      <w:tr w:rsidR="00DC36A5" w:rsidRPr="00DA13F2" w:rsidTr="00766C75">
        <w:trPr>
          <w:trHeight w:val="269"/>
        </w:trPr>
        <w:tc>
          <w:tcPr>
            <w:tcW w:w="6051" w:type="dxa"/>
            <w:gridSpan w:val="2"/>
            <w:tcBorders>
              <w:top w:val="single" w:sz="4" w:space="0" w:color="000000"/>
              <w:left w:val="single" w:sz="4" w:space="0" w:color="000000"/>
              <w:bottom w:val="single" w:sz="4" w:space="0" w:color="000000"/>
              <w:right w:val="nil"/>
            </w:tcBorders>
          </w:tcPr>
          <w:p w:rsidR="00DC36A5" w:rsidRPr="00DA13F2" w:rsidRDefault="00DC36A5" w:rsidP="00766C75">
            <w:pPr>
              <w:spacing w:after="0"/>
              <w:ind w:left="2" w:firstLine="0"/>
              <w:jc w:val="left"/>
              <w:rPr>
                <w:rFonts w:asciiTheme="majorHAnsi" w:hAnsiTheme="majorHAnsi"/>
                <w:b/>
                <w:szCs w:val="23"/>
              </w:rPr>
            </w:pPr>
            <w:r w:rsidRPr="00DA13F2">
              <w:rPr>
                <w:rFonts w:asciiTheme="majorHAnsi" w:hAnsiTheme="majorHAnsi"/>
                <w:b/>
                <w:szCs w:val="23"/>
              </w:rPr>
              <w:t xml:space="preserve">Dagprogramma                           </w:t>
            </w:r>
          </w:p>
        </w:tc>
        <w:tc>
          <w:tcPr>
            <w:tcW w:w="3013" w:type="dxa"/>
            <w:tcBorders>
              <w:top w:val="single" w:sz="4" w:space="0" w:color="000000"/>
              <w:left w:val="nil"/>
              <w:bottom w:val="single" w:sz="4" w:space="0" w:color="000000"/>
              <w:right w:val="single" w:sz="4" w:space="0" w:color="000000"/>
            </w:tcBorders>
          </w:tcPr>
          <w:p w:rsidR="00DC36A5" w:rsidRPr="00DA13F2" w:rsidRDefault="00DC36A5" w:rsidP="00766C75">
            <w:pPr>
              <w:spacing w:after="160"/>
              <w:ind w:left="0" w:firstLine="0"/>
              <w:jc w:val="left"/>
              <w:rPr>
                <w:rFonts w:asciiTheme="majorHAnsi" w:hAnsiTheme="majorHAnsi"/>
                <w:b/>
                <w:szCs w:val="23"/>
              </w:rPr>
            </w:pPr>
          </w:p>
        </w:tc>
      </w:tr>
      <w:tr w:rsidR="00DC36A5" w:rsidRPr="00DA13F2" w:rsidTr="00766C75">
        <w:trPr>
          <w:trHeight w:val="269"/>
        </w:trPr>
        <w:tc>
          <w:tcPr>
            <w:tcW w:w="3039"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b/>
                <w:szCs w:val="23"/>
              </w:rPr>
            </w:pPr>
            <w:proofErr w:type="spellStart"/>
            <w:r w:rsidRPr="00DA13F2">
              <w:rPr>
                <w:rFonts w:asciiTheme="majorHAnsi" w:hAnsiTheme="majorHAnsi"/>
                <w:b/>
                <w:szCs w:val="23"/>
              </w:rPr>
              <w:t>Subonderwerpen</w:t>
            </w:r>
            <w:proofErr w:type="spellEnd"/>
            <w:r w:rsidRPr="00DA13F2">
              <w:rPr>
                <w:rFonts w:asciiTheme="majorHAnsi" w:hAnsiTheme="majorHAnsi"/>
                <w:b/>
                <w:szCs w:val="23"/>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b/>
                <w:szCs w:val="23"/>
              </w:rPr>
            </w:pPr>
            <w:r w:rsidRPr="00DA13F2">
              <w:rPr>
                <w:rFonts w:asciiTheme="majorHAnsi" w:hAnsiTheme="majorHAnsi"/>
                <w:b/>
                <w:szCs w:val="23"/>
              </w:rPr>
              <w:t xml:space="preserve">Tijdsduur per onderwerp </w:t>
            </w:r>
          </w:p>
        </w:tc>
        <w:tc>
          <w:tcPr>
            <w:tcW w:w="3013"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b/>
                <w:szCs w:val="23"/>
              </w:rPr>
            </w:pPr>
            <w:r w:rsidRPr="00DA13F2">
              <w:rPr>
                <w:rFonts w:asciiTheme="majorHAnsi" w:hAnsiTheme="majorHAnsi"/>
                <w:b/>
                <w:szCs w:val="23"/>
              </w:rPr>
              <w:t xml:space="preserve">Werkwijze per onderwerp </w:t>
            </w:r>
          </w:p>
        </w:tc>
      </w:tr>
      <w:tr w:rsidR="00DC36A5" w:rsidRPr="00DA13F2" w:rsidTr="00766C75">
        <w:trPr>
          <w:trHeight w:val="269"/>
        </w:trPr>
        <w:tc>
          <w:tcPr>
            <w:tcW w:w="3039"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szCs w:val="23"/>
              </w:rPr>
            </w:pPr>
            <w:r w:rsidRPr="00DA13F2">
              <w:rPr>
                <w:rFonts w:asciiTheme="majorHAnsi" w:hAnsiTheme="majorHAnsi"/>
                <w:szCs w:val="23"/>
              </w:rPr>
              <w:t xml:space="preserve">Inleiding (wat is </w:t>
            </w:r>
            <w:proofErr w:type="spellStart"/>
            <w:r w:rsidRPr="00DA13F2">
              <w:rPr>
                <w:rFonts w:asciiTheme="majorHAnsi" w:hAnsiTheme="majorHAnsi"/>
                <w:szCs w:val="23"/>
              </w:rPr>
              <w:t>stalking</w:t>
            </w:r>
            <w:proofErr w:type="spellEnd"/>
            <w:r w:rsidRPr="00DA13F2">
              <w:rPr>
                <w:rFonts w:asciiTheme="majorHAnsi" w:hAnsiTheme="majorHAnsi"/>
                <w:szCs w:val="23"/>
              </w:rPr>
              <w:t>, juridische definities, prevalentie, etc.)</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szCs w:val="23"/>
              </w:rPr>
            </w:pPr>
            <w:r w:rsidRPr="00DA13F2">
              <w:rPr>
                <w:rFonts w:asciiTheme="majorHAnsi" w:hAnsiTheme="majorHAnsi"/>
                <w:szCs w:val="23"/>
              </w:rPr>
              <w:t>9.30-10.30</w:t>
            </w:r>
          </w:p>
        </w:tc>
        <w:tc>
          <w:tcPr>
            <w:tcW w:w="3013"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szCs w:val="23"/>
              </w:rPr>
            </w:pPr>
            <w:r w:rsidRPr="00DA13F2">
              <w:rPr>
                <w:rFonts w:asciiTheme="majorHAnsi" w:hAnsiTheme="majorHAnsi"/>
                <w:szCs w:val="23"/>
              </w:rPr>
              <w:t xml:space="preserve">plenaire overdracht </w:t>
            </w:r>
          </w:p>
        </w:tc>
      </w:tr>
      <w:tr w:rsidR="00DC36A5" w:rsidRPr="00DA13F2" w:rsidTr="00766C75">
        <w:trPr>
          <w:trHeight w:val="1046"/>
        </w:trPr>
        <w:tc>
          <w:tcPr>
            <w:tcW w:w="3039"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szCs w:val="23"/>
              </w:rPr>
            </w:pPr>
            <w:r w:rsidRPr="00DA13F2">
              <w:rPr>
                <w:rFonts w:asciiTheme="majorHAnsi" w:hAnsiTheme="majorHAnsi"/>
                <w:szCs w:val="23"/>
              </w:rPr>
              <w:t xml:space="preserve">Beschrijving van de functionele typologie, gevolgd door individuele oefening en discussie </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szCs w:val="23"/>
              </w:rPr>
            </w:pPr>
            <w:r w:rsidRPr="00DA13F2">
              <w:rPr>
                <w:rFonts w:asciiTheme="majorHAnsi" w:hAnsiTheme="majorHAnsi"/>
                <w:szCs w:val="23"/>
              </w:rPr>
              <w:t xml:space="preserve">10.30-12.30 </w:t>
            </w:r>
          </w:p>
        </w:tc>
        <w:tc>
          <w:tcPr>
            <w:tcW w:w="3013"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szCs w:val="23"/>
              </w:rPr>
            </w:pPr>
            <w:r w:rsidRPr="00DA13F2">
              <w:rPr>
                <w:rFonts w:asciiTheme="majorHAnsi" w:hAnsiTheme="majorHAnsi"/>
                <w:szCs w:val="23"/>
              </w:rPr>
              <w:t xml:space="preserve">plenaire overdracht individuele oefening discussie </w:t>
            </w:r>
          </w:p>
        </w:tc>
      </w:tr>
      <w:tr w:rsidR="00DC36A5" w:rsidRPr="00DA13F2" w:rsidTr="00766C75">
        <w:trPr>
          <w:trHeight w:val="1046"/>
        </w:trPr>
        <w:tc>
          <w:tcPr>
            <w:tcW w:w="3039"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szCs w:val="23"/>
              </w:rPr>
            </w:pPr>
            <w:r w:rsidRPr="00DA13F2">
              <w:rPr>
                <w:rFonts w:asciiTheme="majorHAnsi" w:hAnsiTheme="majorHAnsi"/>
                <w:szCs w:val="23"/>
              </w:rPr>
              <w:t xml:space="preserve">lunch </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Del="00AF36BE" w:rsidRDefault="00DC36A5" w:rsidP="00766C75">
            <w:pPr>
              <w:spacing w:after="0"/>
              <w:ind w:left="0" w:firstLine="0"/>
              <w:jc w:val="left"/>
              <w:rPr>
                <w:rFonts w:asciiTheme="majorHAnsi" w:hAnsiTheme="majorHAnsi"/>
                <w:szCs w:val="23"/>
              </w:rPr>
            </w:pPr>
            <w:r w:rsidRPr="00DA13F2">
              <w:rPr>
                <w:rFonts w:asciiTheme="majorHAnsi" w:hAnsiTheme="majorHAnsi"/>
                <w:szCs w:val="23"/>
              </w:rPr>
              <w:t xml:space="preserve">12.30-13.30 </w:t>
            </w:r>
          </w:p>
        </w:tc>
        <w:tc>
          <w:tcPr>
            <w:tcW w:w="3013"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szCs w:val="23"/>
              </w:rPr>
            </w:pPr>
            <w:r w:rsidRPr="00DA13F2">
              <w:rPr>
                <w:rFonts w:asciiTheme="majorHAnsi" w:hAnsiTheme="majorHAnsi"/>
                <w:szCs w:val="23"/>
              </w:rPr>
              <w:t xml:space="preserve"> </w:t>
            </w:r>
          </w:p>
        </w:tc>
      </w:tr>
      <w:tr w:rsidR="00DC36A5" w:rsidRPr="00DA13F2" w:rsidTr="00766C75">
        <w:trPr>
          <w:trHeight w:val="788"/>
        </w:trPr>
        <w:tc>
          <w:tcPr>
            <w:tcW w:w="3039"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line="221" w:lineRule="auto"/>
              <w:ind w:left="2" w:firstLine="0"/>
              <w:jc w:val="left"/>
              <w:rPr>
                <w:rFonts w:asciiTheme="majorHAnsi" w:hAnsiTheme="majorHAnsi"/>
                <w:szCs w:val="23"/>
              </w:rPr>
            </w:pPr>
            <w:r w:rsidRPr="00DA13F2">
              <w:rPr>
                <w:rFonts w:asciiTheme="majorHAnsi" w:hAnsiTheme="majorHAnsi"/>
                <w:szCs w:val="23"/>
              </w:rPr>
              <w:t xml:space="preserve">Inleiding in risicotaxatie en </w:t>
            </w:r>
          </w:p>
          <w:p w:rsidR="00DC36A5" w:rsidRPr="00DA13F2" w:rsidRDefault="00DC36A5" w:rsidP="00766C75">
            <w:pPr>
              <w:spacing w:after="0"/>
              <w:ind w:left="2" w:firstLine="0"/>
              <w:jc w:val="left"/>
              <w:rPr>
                <w:rFonts w:asciiTheme="majorHAnsi" w:hAnsiTheme="majorHAnsi"/>
                <w:szCs w:val="23"/>
              </w:rPr>
            </w:pPr>
            <w:r w:rsidRPr="00DA13F2">
              <w:rPr>
                <w:rFonts w:asciiTheme="majorHAnsi" w:hAnsiTheme="majorHAnsi"/>
                <w:szCs w:val="23"/>
              </w:rPr>
              <w:t xml:space="preserve">gestructureerde risicotaxatie </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szCs w:val="23"/>
              </w:rPr>
            </w:pPr>
            <w:r w:rsidRPr="00DA13F2">
              <w:rPr>
                <w:rFonts w:asciiTheme="majorHAnsi" w:hAnsiTheme="majorHAnsi"/>
                <w:szCs w:val="23"/>
              </w:rPr>
              <w:t>13.30-14.30</w:t>
            </w:r>
          </w:p>
        </w:tc>
        <w:tc>
          <w:tcPr>
            <w:tcW w:w="3013"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szCs w:val="23"/>
              </w:rPr>
            </w:pPr>
            <w:r w:rsidRPr="00DA13F2">
              <w:rPr>
                <w:rFonts w:asciiTheme="majorHAnsi" w:hAnsiTheme="majorHAnsi"/>
                <w:szCs w:val="23"/>
              </w:rPr>
              <w:t xml:space="preserve">plenaire overdracht </w:t>
            </w:r>
          </w:p>
        </w:tc>
      </w:tr>
      <w:tr w:rsidR="00DC36A5" w:rsidRPr="00DA13F2" w:rsidTr="00766C75">
        <w:trPr>
          <w:trHeight w:val="269"/>
        </w:trPr>
        <w:tc>
          <w:tcPr>
            <w:tcW w:w="3039"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szCs w:val="23"/>
              </w:rPr>
            </w:pPr>
            <w:r w:rsidRPr="00DA13F2">
              <w:rPr>
                <w:rFonts w:asciiTheme="majorHAnsi" w:hAnsiTheme="majorHAnsi"/>
                <w:szCs w:val="23"/>
              </w:rPr>
              <w:t>Hoe conceptualiseren de SRP risico, welke domeinen zijn er?</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szCs w:val="23"/>
              </w:rPr>
            </w:pPr>
            <w:r w:rsidRPr="00DA13F2">
              <w:rPr>
                <w:rFonts w:asciiTheme="majorHAnsi" w:hAnsiTheme="majorHAnsi"/>
                <w:szCs w:val="23"/>
              </w:rPr>
              <w:t>14.30-15.00</w:t>
            </w:r>
          </w:p>
        </w:tc>
        <w:tc>
          <w:tcPr>
            <w:tcW w:w="3013"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szCs w:val="23"/>
              </w:rPr>
            </w:pPr>
            <w:r w:rsidRPr="00DA13F2">
              <w:rPr>
                <w:rFonts w:asciiTheme="majorHAnsi" w:hAnsiTheme="majorHAnsi"/>
                <w:szCs w:val="23"/>
              </w:rPr>
              <w:t>Plenaire overdracht</w:t>
            </w:r>
          </w:p>
        </w:tc>
      </w:tr>
      <w:tr w:rsidR="00DC36A5" w:rsidRPr="00DA13F2" w:rsidTr="00766C75">
        <w:trPr>
          <w:trHeight w:val="787"/>
        </w:trPr>
        <w:tc>
          <w:tcPr>
            <w:tcW w:w="3039"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szCs w:val="23"/>
              </w:rPr>
            </w:pPr>
            <w:r w:rsidRPr="00DA13F2">
              <w:rPr>
                <w:rFonts w:asciiTheme="majorHAnsi" w:hAnsiTheme="majorHAnsi"/>
                <w:szCs w:val="23"/>
              </w:rPr>
              <w:t xml:space="preserve">Onderzoek naar risicodomeinen bij </w:t>
            </w:r>
            <w:proofErr w:type="spellStart"/>
            <w:r w:rsidRPr="00DA13F2">
              <w:rPr>
                <w:rFonts w:asciiTheme="majorHAnsi" w:hAnsiTheme="majorHAnsi"/>
                <w:szCs w:val="23"/>
              </w:rPr>
              <w:t>stalking</w:t>
            </w:r>
            <w:proofErr w:type="spellEnd"/>
            <w:r w:rsidRPr="00DA13F2">
              <w:rPr>
                <w:rFonts w:asciiTheme="majorHAnsi" w:hAnsiTheme="majorHAnsi"/>
                <w:szCs w:val="23"/>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szCs w:val="23"/>
              </w:rPr>
            </w:pPr>
            <w:r w:rsidRPr="00DA13F2">
              <w:rPr>
                <w:rFonts w:asciiTheme="majorHAnsi" w:hAnsiTheme="majorHAnsi"/>
                <w:szCs w:val="23"/>
              </w:rPr>
              <w:t>15.00-16.00</w:t>
            </w:r>
          </w:p>
        </w:tc>
        <w:tc>
          <w:tcPr>
            <w:tcW w:w="3013"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szCs w:val="23"/>
              </w:rPr>
            </w:pPr>
            <w:r w:rsidRPr="00DA13F2">
              <w:rPr>
                <w:rFonts w:asciiTheme="majorHAnsi" w:hAnsiTheme="majorHAnsi"/>
                <w:szCs w:val="23"/>
              </w:rPr>
              <w:t xml:space="preserve">plenaire overdracht </w:t>
            </w:r>
          </w:p>
        </w:tc>
      </w:tr>
      <w:tr w:rsidR="00DC36A5" w:rsidRPr="00DA13F2" w:rsidTr="00766C75">
        <w:trPr>
          <w:trHeight w:val="787"/>
        </w:trPr>
        <w:tc>
          <w:tcPr>
            <w:tcW w:w="3039" w:type="dxa"/>
            <w:tcBorders>
              <w:top w:val="single" w:sz="4" w:space="0" w:color="000000"/>
              <w:left w:val="single" w:sz="4" w:space="0" w:color="000000"/>
              <w:bottom w:val="single" w:sz="4" w:space="0" w:color="000000"/>
              <w:right w:val="single" w:sz="4" w:space="0" w:color="000000"/>
            </w:tcBorders>
          </w:tcPr>
          <w:p w:rsidR="00DC36A5" w:rsidRPr="00DA13F2" w:rsidDel="00AF36BE" w:rsidRDefault="00DC36A5" w:rsidP="00766C75">
            <w:pPr>
              <w:spacing w:after="0"/>
              <w:ind w:left="2" w:firstLine="0"/>
              <w:jc w:val="left"/>
              <w:rPr>
                <w:rFonts w:asciiTheme="majorHAnsi" w:hAnsiTheme="majorHAnsi"/>
                <w:szCs w:val="23"/>
              </w:rPr>
            </w:pPr>
            <w:r w:rsidRPr="00DA13F2">
              <w:rPr>
                <w:rFonts w:asciiTheme="majorHAnsi" w:hAnsiTheme="majorHAnsi"/>
                <w:szCs w:val="23"/>
              </w:rPr>
              <w:t>Casusbespreking</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Del="00AF36BE" w:rsidRDefault="00DC36A5" w:rsidP="00766C75">
            <w:pPr>
              <w:spacing w:after="0"/>
              <w:ind w:left="0" w:firstLine="0"/>
              <w:jc w:val="left"/>
              <w:rPr>
                <w:rFonts w:asciiTheme="majorHAnsi" w:hAnsiTheme="majorHAnsi"/>
                <w:szCs w:val="23"/>
              </w:rPr>
            </w:pPr>
            <w:r w:rsidRPr="00DA13F2">
              <w:rPr>
                <w:rFonts w:asciiTheme="majorHAnsi" w:hAnsiTheme="majorHAnsi"/>
                <w:szCs w:val="23"/>
              </w:rPr>
              <w:t>16.00-16.30</w:t>
            </w:r>
          </w:p>
        </w:tc>
        <w:tc>
          <w:tcPr>
            <w:tcW w:w="3013"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szCs w:val="23"/>
              </w:rPr>
            </w:pPr>
            <w:r w:rsidRPr="00DA13F2">
              <w:rPr>
                <w:rFonts w:asciiTheme="majorHAnsi" w:hAnsiTheme="majorHAnsi"/>
                <w:szCs w:val="23"/>
              </w:rPr>
              <w:t>Plenaire overdracht en groepsdiscussie</w:t>
            </w:r>
          </w:p>
        </w:tc>
      </w:tr>
    </w:tbl>
    <w:p w:rsidR="00DC36A5" w:rsidRPr="00DA13F2" w:rsidRDefault="00DC36A5" w:rsidP="00DC36A5">
      <w:pPr>
        <w:spacing w:after="0"/>
        <w:ind w:left="0" w:firstLine="0"/>
        <w:jc w:val="left"/>
        <w:rPr>
          <w:rFonts w:asciiTheme="majorHAnsi" w:hAnsiTheme="majorHAnsi"/>
          <w:szCs w:val="23"/>
        </w:rPr>
      </w:pPr>
      <w:r w:rsidRPr="00DA13F2">
        <w:rPr>
          <w:rFonts w:asciiTheme="majorHAnsi" w:hAnsiTheme="majorHAnsi"/>
          <w:szCs w:val="23"/>
        </w:rPr>
        <w:t xml:space="preserve"> </w:t>
      </w:r>
    </w:p>
    <w:p w:rsidR="00DC36A5" w:rsidRPr="00DA13F2" w:rsidRDefault="00DC36A5" w:rsidP="00DC36A5">
      <w:pPr>
        <w:spacing w:after="0"/>
        <w:ind w:left="0" w:firstLine="0"/>
        <w:jc w:val="left"/>
        <w:rPr>
          <w:rFonts w:asciiTheme="majorHAnsi" w:hAnsiTheme="majorHAnsi"/>
          <w:szCs w:val="23"/>
        </w:rPr>
      </w:pPr>
      <w:r w:rsidRPr="00DA13F2">
        <w:rPr>
          <w:rFonts w:asciiTheme="majorHAnsi" w:hAnsiTheme="majorHAnsi"/>
          <w:szCs w:val="23"/>
        </w:rPr>
        <w:t xml:space="preserve"> </w:t>
      </w:r>
    </w:p>
    <w:p w:rsidR="00DC36A5" w:rsidRPr="00DA13F2" w:rsidRDefault="00DC36A5" w:rsidP="00DC36A5">
      <w:pPr>
        <w:spacing w:after="160"/>
        <w:ind w:left="0" w:firstLine="0"/>
        <w:jc w:val="left"/>
        <w:rPr>
          <w:rFonts w:asciiTheme="majorHAnsi" w:eastAsia="Arial" w:hAnsiTheme="majorHAnsi" w:cs="Arial"/>
          <w:b/>
          <w:szCs w:val="23"/>
        </w:rPr>
      </w:pPr>
      <w:r w:rsidRPr="00DA13F2">
        <w:rPr>
          <w:rFonts w:asciiTheme="majorHAnsi" w:hAnsiTheme="majorHAnsi"/>
          <w:szCs w:val="23"/>
        </w:rPr>
        <w:br w:type="page"/>
      </w:r>
    </w:p>
    <w:p w:rsidR="00DC36A5" w:rsidRPr="00DA13F2" w:rsidRDefault="00DC36A5" w:rsidP="00DC36A5">
      <w:pPr>
        <w:pStyle w:val="Kop1"/>
        <w:ind w:left="-5"/>
        <w:rPr>
          <w:rFonts w:asciiTheme="majorHAnsi" w:hAnsiTheme="majorHAnsi"/>
        </w:rPr>
      </w:pPr>
      <w:r w:rsidRPr="00DA13F2">
        <w:rPr>
          <w:rFonts w:asciiTheme="majorHAnsi" w:hAnsiTheme="majorHAnsi"/>
        </w:rPr>
        <w:lastRenderedPageBreak/>
        <w:t xml:space="preserve">Dag 2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Aanwezige docent</w:t>
      </w:r>
      <w:r>
        <w:rPr>
          <w:rFonts w:asciiTheme="majorHAnsi" w:hAnsiTheme="majorHAnsi"/>
          <w:b/>
        </w:rPr>
        <w:t>en</w:t>
      </w:r>
      <w:r w:rsidRPr="00DA13F2">
        <w:rPr>
          <w:rFonts w:asciiTheme="majorHAnsi" w:hAnsiTheme="majorHAnsi"/>
          <w:b/>
        </w:rPr>
        <w:t xml:space="preserve">  </w:t>
      </w:r>
    </w:p>
    <w:p w:rsidR="00DC36A5" w:rsidRPr="00DA13F2" w:rsidRDefault="00DC36A5" w:rsidP="00DC36A5">
      <w:pPr>
        <w:ind w:left="-5" w:right="51"/>
        <w:rPr>
          <w:rFonts w:asciiTheme="majorHAnsi" w:hAnsiTheme="majorHAnsi"/>
        </w:rPr>
      </w:pPr>
      <w:r w:rsidRPr="00DA13F2">
        <w:rPr>
          <w:rFonts w:asciiTheme="majorHAnsi" w:hAnsiTheme="majorHAnsi"/>
        </w:rPr>
        <w:t xml:space="preserve">Bianca Voerman &amp; </w:t>
      </w:r>
      <w:proofErr w:type="spellStart"/>
      <w:r w:rsidRPr="00DA13F2">
        <w:rPr>
          <w:rFonts w:asciiTheme="majorHAnsi" w:hAnsiTheme="majorHAnsi"/>
        </w:rPr>
        <w:t>Cleo</w:t>
      </w:r>
      <w:proofErr w:type="spellEnd"/>
      <w:r w:rsidRPr="00DA13F2">
        <w:rPr>
          <w:rFonts w:asciiTheme="majorHAnsi" w:hAnsiTheme="majorHAnsi"/>
        </w:rPr>
        <w:t xml:space="preserve"> Brandt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Onderwerp  </w:t>
      </w:r>
    </w:p>
    <w:p w:rsidR="00DC36A5" w:rsidRPr="00DA13F2" w:rsidRDefault="00DC36A5" w:rsidP="00DC36A5">
      <w:pPr>
        <w:numPr>
          <w:ilvl w:val="0"/>
          <w:numId w:val="5"/>
        </w:numPr>
        <w:ind w:right="51" w:hanging="120"/>
        <w:rPr>
          <w:rFonts w:asciiTheme="majorHAnsi" w:hAnsiTheme="majorHAnsi"/>
        </w:rPr>
      </w:pPr>
      <w:proofErr w:type="spellStart"/>
      <w:r w:rsidRPr="00DA13F2">
        <w:rPr>
          <w:rFonts w:asciiTheme="majorHAnsi" w:hAnsiTheme="majorHAnsi"/>
        </w:rPr>
        <w:t>Stalking</w:t>
      </w:r>
      <w:proofErr w:type="spellEnd"/>
      <w:r w:rsidRPr="00DA13F2">
        <w:rPr>
          <w:rFonts w:asciiTheme="majorHAnsi" w:hAnsiTheme="majorHAnsi"/>
        </w:rPr>
        <w:t xml:space="preserve"> als probleemgedrag, het ‘</w:t>
      </w:r>
      <w:proofErr w:type="spellStart"/>
      <w:r w:rsidRPr="00DA13F2">
        <w:rPr>
          <w:rFonts w:asciiTheme="majorHAnsi" w:hAnsiTheme="majorHAnsi"/>
        </w:rPr>
        <w:t>problem</w:t>
      </w:r>
      <w:proofErr w:type="spellEnd"/>
      <w:r w:rsidRPr="00DA13F2">
        <w:rPr>
          <w:rFonts w:asciiTheme="majorHAnsi" w:hAnsiTheme="majorHAnsi"/>
        </w:rPr>
        <w:t xml:space="preserve"> </w:t>
      </w:r>
      <w:proofErr w:type="spellStart"/>
      <w:r w:rsidRPr="00DA13F2">
        <w:rPr>
          <w:rFonts w:asciiTheme="majorHAnsi" w:hAnsiTheme="majorHAnsi"/>
        </w:rPr>
        <w:t>behaviour</w:t>
      </w:r>
      <w:proofErr w:type="spellEnd"/>
      <w:r w:rsidRPr="00DA13F2">
        <w:rPr>
          <w:rFonts w:asciiTheme="majorHAnsi" w:hAnsiTheme="majorHAnsi"/>
        </w:rPr>
        <w:t xml:space="preserve"> model’</w:t>
      </w:r>
    </w:p>
    <w:p w:rsidR="00DC36A5" w:rsidRPr="00DA13F2" w:rsidRDefault="00DC36A5" w:rsidP="00DC36A5">
      <w:pPr>
        <w:numPr>
          <w:ilvl w:val="0"/>
          <w:numId w:val="5"/>
        </w:numPr>
        <w:ind w:right="51" w:hanging="120"/>
        <w:rPr>
          <w:rFonts w:asciiTheme="majorHAnsi" w:hAnsiTheme="majorHAnsi"/>
        </w:rPr>
      </w:pPr>
      <w:r w:rsidRPr="00DA13F2">
        <w:rPr>
          <w:rFonts w:asciiTheme="majorHAnsi" w:hAnsiTheme="majorHAnsi"/>
        </w:rPr>
        <w:t>Werken met de SRP</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Doelstellingen </w:t>
      </w:r>
    </w:p>
    <w:p w:rsidR="00DC36A5" w:rsidRPr="00DA13F2" w:rsidRDefault="00DC36A5" w:rsidP="00DC36A5">
      <w:pPr>
        <w:ind w:left="-5" w:right="51"/>
        <w:rPr>
          <w:rFonts w:asciiTheme="majorHAnsi" w:hAnsiTheme="majorHAnsi"/>
        </w:rPr>
      </w:pPr>
      <w:r w:rsidRPr="00DA13F2">
        <w:rPr>
          <w:rFonts w:asciiTheme="majorHAnsi" w:hAnsiTheme="majorHAnsi"/>
        </w:rPr>
        <w:t xml:space="preserve">Inzicht in en ervaring met het maken van beoordelingen met behulp van de SRP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spacing w:after="0"/>
        <w:ind w:left="0" w:firstLine="0"/>
        <w:jc w:val="left"/>
        <w:rPr>
          <w:rFonts w:asciiTheme="majorHAnsi" w:hAnsiTheme="majorHAnsi"/>
          <w:b/>
        </w:rPr>
      </w:pPr>
      <w:r w:rsidRPr="00DA13F2">
        <w:rPr>
          <w:rFonts w:asciiTheme="majorHAnsi" w:hAnsiTheme="majorHAnsi"/>
          <w:b/>
        </w:rPr>
        <w:t xml:space="preserve">Wijze waarop vorderingen van de deelnemers getoetst worden:  </w:t>
      </w:r>
    </w:p>
    <w:p w:rsidR="00DC36A5" w:rsidRPr="00DA13F2" w:rsidRDefault="00DC36A5" w:rsidP="00DC36A5">
      <w:pPr>
        <w:ind w:left="-5" w:right="51"/>
        <w:rPr>
          <w:rFonts w:asciiTheme="majorHAnsi" w:hAnsiTheme="majorHAnsi"/>
        </w:rPr>
      </w:pPr>
      <w:r w:rsidRPr="00DA13F2">
        <w:rPr>
          <w:rFonts w:asciiTheme="majorHAnsi" w:hAnsiTheme="majorHAnsi"/>
        </w:rPr>
        <w:t>Plenaire bespreking en discussie</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tbl>
      <w:tblPr>
        <w:tblStyle w:val="TableGrid"/>
        <w:tblW w:w="8865" w:type="dxa"/>
        <w:tblInd w:w="5" w:type="dxa"/>
        <w:tblCellMar>
          <w:top w:w="34" w:type="dxa"/>
          <w:left w:w="108" w:type="dxa"/>
          <w:right w:w="70" w:type="dxa"/>
        </w:tblCellMar>
        <w:tblLook w:val="04A0" w:firstRow="1" w:lastRow="0" w:firstColumn="1" w:lastColumn="0" w:noHBand="0" w:noVBand="1"/>
      </w:tblPr>
      <w:tblGrid>
        <w:gridCol w:w="4078"/>
        <w:gridCol w:w="1702"/>
        <w:gridCol w:w="3085"/>
      </w:tblGrid>
      <w:tr w:rsidR="00DC36A5" w:rsidRPr="00DA13F2" w:rsidTr="00766C75">
        <w:trPr>
          <w:trHeight w:val="269"/>
        </w:trPr>
        <w:tc>
          <w:tcPr>
            <w:tcW w:w="5780" w:type="dxa"/>
            <w:gridSpan w:val="2"/>
            <w:tcBorders>
              <w:top w:val="single" w:sz="4" w:space="0" w:color="000000"/>
              <w:left w:val="single" w:sz="4" w:space="0" w:color="000000"/>
              <w:bottom w:val="single" w:sz="4" w:space="0" w:color="000000"/>
              <w:right w:val="nil"/>
            </w:tcBorders>
          </w:tcPr>
          <w:p w:rsidR="00DC36A5" w:rsidRPr="00DA13F2" w:rsidRDefault="00DC36A5" w:rsidP="00766C75">
            <w:pPr>
              <w:spacing w:after="0"/>
              <w:ind w:left="2" w:firstLine="0"/>
              <w:jc w:val="left"/>
              <w:rPr>
                <w:rFonts w:asciiTheme="majorHAnsi" w:hAnsiTheme="majorHAnsi"/>
                <w:b/>
              </w:rPr>
            </w:pPr>
            <w:r w:rsidRPr="00DA13F2">
              <w:rPr>
                <w:rFonts w:asciiTheme="majorHAnsi" w:hAnsiTheme="majorHAnsi"/>
                <w:b/>
              </w:rPr>
              <w:t xml:space="preserve">Dagprogramma                           </w:t>
            </w:r>
          </w:p>
        </w:tc>
        <w:tc>
          <w:tcPr>
            <w:tcW w:w="3085" w:type="dxa"/>
            <w:tcBorders>
              <w:top w:val="single" w:sz="4" w:space="0" w:color="000000"/>
              <w:left w:val="nil"/>
              <w:bottom w:val="single" w:sz="4" w:space="0" w:color="000000"/>
              <w:right w:val="single" w:sz="4" w:space="0" w:color="000000"/>
            </w:tcBorders>
          </w:tcPr>
          <w:p w:rsidR="00DC36A5" w:rsidRPr="00DA13F2" w:rsidRDefault="00DC36A5" w:rsidP="00766C75">
            <w:pPr>
              <w:spacing w:after="160"/>
              <w:ind w:left="0" w:firstLine="0"/>
              <w:jc w:val="left"/>
              <w:rPr>
                <w:rFonts w:asciiTheme="majorHAnsi" w:hAnsiTheme="majorHAnsi"/>
                <w:b/>
              </w:rPr>
            </w:pPr>
          </w:p>
        </w:tc>
      </w:tr>
      <w:tr w:rsidR="00DC36A5" w:rsidRPr="00DA13F2" w:rsidTr="00766C75">
        <w:trPr>
          <w:trHeight w:val="528"/>
        </w:trPr>
        <w:tc>
          <w:tcPr>
            <w:tcW w:w="4078"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b/>
              </w:rPr>
            </w:pPr>
            <w:proofErr w:type="spellStart"/>
            <w:r w:rsidRPr="00DA13F2">
              <w:rPr>
                <w:rFonts w:asciiTheme="majorHAnsi" w:hAnsiTheme="majorHAnsi"/>
                <w:b/>
              </w:rPr>
              <w:t>Subonderwerpen</w:t>
            </w:r>
            <w:proofErr w:type="spellEnd"/>
            <w:r w:rsidRPr="00DA13F2">
              <w:rPr>
                <w:rFonts w:asciiTheme="majorHAnsi" w:hAnsiTheme="majorHAnsi"/>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b/>
              </w:rPr>
            </w:pPr>
            <w:r w:rsidRPr="00DA13F2">
              <w:rPr>
                <w:rFonts w:asciiTheme="majorHAnsi" w:hAnsiTheme="majorHAnsi"/>
                <w:b/>
              </w:rPr>
              <w:t xml:space="preserve">Tijdsduur per onderwerp </w:t>
            </w:r>
          </w:p>
        </w:tc>
        <w:tc>
          <w:tcPr>
            <w:tcW w:w="308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b/>
              </w:rPr>
            </w:pPr>
            <w:r w:rsidRPr="00DA13F2">
              <w:rPr>
                <w:rFonts w:asciiTheme="majorHAnsi" w:hAnsiTheme="majorHAnsi"/>
                <w:b/>
              </w:rPr>
              <w:t xml:space="preserve">Werkwijze per onderwerp </w:t>
            </w:r>
          </w:p>
        </w:tc>
      </w:tr>
      <w:tr w:rsidR="00DC36A5" w:rsidRPr="00DA13F2" w:rsidTr="00766C75">
        <w:trPr>
          <w:trHeight w:val="528"/>
        </w:trPr>
        <w:tc>
          <w:tcPr>
            <w:tcW w:w="4078"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proofErr w:type="spellStart"/>
            <w:r w:rsidRPr="00DA13F2">
              <w:rPr>
                <w:rFonts w:asciiTheme="majorHAnsi" w:hAnsiTheme="majorHAnsi"/>
              </w:rPr>
              <w:t>Stalking</w:t>
            </w:r>
            <w:proofErr w:type="spellEnd"/>
            <w:r w:rsidRPr="00DA13F2">
              <w:rPr>
                <w:rFonts w:asciiTheme="majorHAnsi" w:hAnsiTheme="majorHAnsi"/>
              </w:rPr>
              <w:t xml:space="preserve"> als probleemgedrag en het ‘</w:t>
            </w:r>
            <w:proofErr w:type="spellStart"/>
            <w:r w:rsidRPr="00DA13F2">
              <w:rPr>
                <w:rFonts w:asciiTheme="majorHAnsi" w:hAnsiTheme="majorHAnsi"/>
              </w:rPr>
              <w:t>problem</w:t>
            </w:r>
            <w:proofErr w:type="spellEnd"/>
            <w:r w:rsidRPr="00DA13F2">
              <w:rPr>
                <w:rFonts w:asciiTheme="majorHAnsi" w:hAnsiTheme="majorHAnsi"/>
              </w:rPr>
              <w:t xml:space="preserve"> </w:t>
            </w:r>
            <w:proofErr w:type="spellStart"/>
            <w:r w:rsidRPr="00DA13F2">
              <w:rPr>
                <w:rFonts w:asciiTheme="majorHAnsi" w:hAnsiTheme="majorHAnsi"/>
              </w:rPr>
              <w:t>behaviour</w:t>
            </w:r>
            <w:proofErr w:type="spellEnd"/>
            <w:r w:rsidRPr="00DA13F2">
              <w:rPr>
                <w:rFonts w:asciiTheme="majorHAnsi" w:hAnsiTheme="majorHAnsi"/>
              </w:rPr>
              <w:t xml:space="preserve"> model’</w:t>
            </w:r>
          </w:p>
        </w:tc>
        <w:tc>
          <w:tcPr>
            <w:tcW w:w="170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9.30-10.30</w:t>
            </w:r>
          </w:p>
        </w:tc>
        <w:tc>
          <w:tcPr>
            <w:tcW w:w="308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plenaire overdracht </w:t>
            </w:r>
          </w:p>
        </w:tc>
      </w:tr>
      <w:tr w:rsidR="00DC36A5" w:rsidRPr="00DA13F2" w:rsidTr="00766C75">
        <w:trPr>
          <w:trHeight w:val="269"/>
        </w:trPr>
        <w:tc>
          <w:tcPr>
            <w:tcW w:w="4078"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r w:rsidRPr="00DA13F2">
              <w:rPr>
                <w:rFonts w:asciiTheme="majorHAnsi" w:hAnsiTheme="majorHAnsi"/>
              </w:rPr>
              <w:t>De structuur van de SRP en het uitvoeren van een risicotaxatie</w:t>
            </w:r>
          </w:p>
        </w:tc>
        <w:tc>
          <w:tcPr>
            <w:tcW w:w="170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10.30-12.30 </w:t>
            </w:r>
          </w:p>
        </w:tc>
        <w:tc>
          <w:tcPr>
            <w:tcW w:w="308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 Plenaire overdracht</w:t>
            </w:r>
          </w:p>
        </w:tc>
      </w:tr>
      <w:tr w:rsidR="00DC36A5" w:rsidRPr="00DA13F2" w:rsidTr="00766C75">
        <w:trPr>
          <w:trHeight w:val="528"/>
        </w:trPr>
        <w:tc>
          <w:tcPr>
            <w:tcW w:w="4078"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r w:rsidRPr="00DA13F2">
              <w:rPr>
                <w:rFonts w:asciiTheme="majorHAnsi" w:hAnsiTheme="majorHAnsi"/>
              </w:rPr>
              <w:t xml:space="preserve">Lunch </w:t>
            </w:r>
          </w:p>
        </w:tc>
        <w:tc>
          <w:tcPr>
            <w:tcW w:w="170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12.30-13.30</w:t>
            </w:r>
          </w:p>
        </w:tc>
        <w:tc>
          <w:tcPr>
            <w:tcW w:w="308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p>
        </w:tc>
      </w:tr>
      <w:tr w:rsidR="00DC36A5" w:rsidRPr="00DA13F2" w:rsidTr="00766C75">
        <w:trPr>
          <w:trHeight w:val="528"/>
        </w:trPr>
        <w:tc>
          <w:tcPr>
            <w:tcW w:w="4078"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r w:rsidRPr="00DA13F2">
              <w:rPr>
                <w:rFonts w:asciiTheme="majorHAnsi" w:hAnsiTheme="majorHAnsi"/>
              </w:rPr>
              <w:t xml:space="preserve">Film: interviewen van een stalker </w:t>
            </w:r>
          </w:p>
        </w:tc>
        <w:tc>
          <w:tcPr>
            <w:tcW w:w="170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13.30-14.00 </w:t>
            </w:r>
          </w:p>
        </w:tc>
        <w:tc>
          <w:tcPr>
            <w:tcW w:w="308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film </w:t>
            </w:r>
          </w:p>
        </w:tc>
      </w:tr>
      <w:tr w:rsidR="00DC36A5" w:rsidRPr="00DA13F2" w:rsidTr="00766C75">
        <w:trPr>
          <w:trHeight w:val="1046"/>
        </w:trPr>
        <w:tc>
          <w:tcPr>
            <w:tcW w:w="4078"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r w:rsidRPr="00DA13F2">
              <w:rPr>
                <w:rFonts w:asciiTheme="majorHAnsi" w:hAnsiTheme="majorHAnsi"/>
              </w:rPr>
              <w:t xml:space="preserve">Het toepassen van de SRP en oefening </w:t>
            </w:r>
          </w:p>
        </w:tc>
        <w:tc>
          <w:tcPr>
            <w:tcW w:w="170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14.00-16.00 </w:t>
            </w:r>
          </w:p>
        </w:tc>
        <w:tc>
          <w:tcPr>
            <w:tcW w:w="308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1" w:line="220" w:lineRule="auto"/>
              <w:ind w:left="0" w:right="23" w:firstLine="0"/>
              <w:jc w:val="left"/>
              <w:rPr>
                <w:rFonts w:asciiTheme="majorHAnsi" w:hAnsiTheme="majorHAnsi"/>
              </w:rPr>
            </w:pPr>
            <w:r w:rsidRPr="00DA13F2">
              <w:rPr>
                <w:rFonts w:asciiTheme="majorHAnsi" w:hAnsiTheme="majorHAnsi"/>
              </w:rPr>
              <w:t xml:space="preserve">Plenaire overdracht, oefening in groepjes, plenaire bespreking en discussie </w:t>
            </w:r>
          </w:p>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 </w:t>
            </w:r>
          </w:p>
        </w:tc>
      </w:tr>
      <w:tr w:rsidR="00DC36A5" w:rsidRPr="00DA13F2" w:rsidTr="00766C75">
        <w:trPr>
          <w:trHeight w:val="530"/>
        </w:trPr>
        <w:tc>
          <w:tcPr>
            <w:tcW w:w="4078"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r w:rsidRPr="00DA13F2">
              <w:rPr>
                <w:rFonts w:asciiTheme="majorHAnsi" w:hAnsiTheme="majorHAnsi"/>
              </w:rPr>
              <w:t>Veiligheid, slachtofferzorg en management</w:t>
            </w:r>
          </w:p>
        </w:tc>
        <w:tc>
          <w:tcPr>
            <w:tcW w:w="170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16.00-16.30 </w:t>
            </w:r>
          </w:p>
        </w:tc>
        <w:tc>
          <w:tcPr>
            <w:tcW w:w="308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plenaire overdracht </w:t>
            </w:r>
          </w:p>
        </w:tc>
      </w:tr>
    </w:tbl>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Default="00DC36A5" w:rsidP="00DC36A5">
      <w:pPr>
        <w:spacing w:after="160"/>
        <w:ind w:left="0" w:firstLine="0"/>
        <w:jc w:val="left"/>
        <w:rPr>
          <w:rFonts w:asciiTheme="majorHAnsi" w:hAnsiTheme="majorHAnsi"/>
        </w:rPr>
      </w:pPr>
      <w:r>
        <w:rPr>
          <w:rFonts w:asciiTheme="majorHAnsi" w:hAnsiTheme="majorHAnsi"/>
        </w:rPr>
        <w:br w:type="page"/>
      </w:r>
    </w:p>
    <w:p w:rsidR="00DC36A5" w:rsidRPr="00DA13F2" w:rsidRDefault="00DC36A5" w:rsidP="00DC36A5">
      <w:pPr>
        <w:ind w:left="-5" w:right="51"/>
        <w:rPr>
          <w:rFonts w:asciiTheme="majorHAnsi" w:hAnsiTheme="majorHAnsi"/>
          <w:b/>
        </w:rPr>
      </w:pPr>
      <w:r w:rsidRPr="00DA13F2">
        <w:rPr>
          <w:rFonts w:asciiTheme="majorHAnsi" w:hAnsiTheme="majorHAnsi"/>
          <w:b/>
        </w:rPr>
        <w:lastRenderedPageBreak/>
        <w:t xml:space="preserve">Dag 3 </w:t>
      </w:r>
    </w:p>
    <w:p w:rsidR="00DC36A5" w:rsidRPr="00DA13F2" w:rsidRDefault="00DC36A5" w:rsidP="00DC36A5">
      <w:pPr>
        <w:spacing w:after="0"/>
        <w:ind w:left="0" w:firstLine="0"/>
        <w:jc w:val="left"/>
        <w:rPr>
          <w:rFonts w:asciiTheme="majorHAnsi" w:hAnsiTheme="majorHAnsi"/>
          <w:b/>
        </w:rPr>
      </w:pPr>
      <w:r w:rsidRPr="00DA13F2">
        <w:rPr>
          <w:rFonts w:asciiTheme="majorHAnsi" w:hAnsiTheme="majorHAnsi"/>
          <w:b/>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Aanwezige docent</w:t>
      </w:r>
      <w:r>
        <w:rPr>
          <w:rFonts w:asciiTheme="majorHAnsi" w:hAnsiTheme="majorHAnsi"/>
          <w:b/>
        </w:rPr>
        <w:t>en</w:t>
      </w:r>
    </w:p>
    <w:p w:rsidR="00DC36A5" w:rsidRPr="00DA13F2" w:rsidRDefault="00DC36A5" w:rsidP="00DC36A5">
      <w:pPr>
        <w:ind w:left="-5" w:right="51"/>
        <w:rPr>
          <w:rFonts w:asciiTheme="majorHAnsi" w:hAnsiTheme="majorHAnsi"/>
        </w:rPr>
      </w:pPr>
      <w:r w:rsidRPr="00DA13F2">
        <w:rPr>
          <w:rFonts w:asciiTheme="majorHAnsi" w:hAnsiTheme="majorHAnsi"/>
        </w:rPr>
        <w:t xml:space="preserve">Ruud </w:t>
      </w:r>
      <w:proofErr w:type="spellStart"/>
      <w:r w:rsidRPr="00DA13F2">
        <w:rPr>
          <w:rFonts w:asciiTheme="majorHAnsi" w:hAnsiTheme="majorHAnsi"/>
        </w:rPr>
        <w:t>Bullens</w:t>
      </w:r>
      <w:proofErr w:type="spellEnd"/>
      <w:r w:rsidRPr="00DA13F2">
        <w:rPr>
          <w:rFonts w:asciiTheme="majorHAnsi" w:hAnsiTheme="majorHAnsi"/>
        </w:rPr>
        <w:t xml:space="preserve"> &amp; Wouter den Bode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Onderwerp  </w:t>
      </w:r>
    </w:p>
    <w:p w:rsidR="00DC36A5" w:rsidRPr="00DA13F2" w:rsidRDefault="00DC36A5" w:rsidP="00DC36A5">
      <w:pPr>
        <w:ind w:left="-5" w:right="51"/>
        <w:rPr>
          <w:rFonts w:asciiTheme="majorHAnsi" w:hAnsiTheme="majorHAnsi"/>
        </w:rPr>
      </w:pPr>
      <w:r w:rsidRPr="00DA13F2">
        <w:rPr>
          <w:rFonts w:asciiTheme="majorHAnsi" w:hAnsiTheme="majorHAnsi"/>
        </w:rPr>
        <w:t>Management en behandeling van stalkers</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ind w:left="-5" w:right="51"/>
        <w:rPr>
          <w:rFonts w:asciiTheme="majorHAnsi" w:hAnsiTheme="majorHAnsi"/>
          <w:b/>
        </w:rPr>
      </w:pPr>
      <w:r w:rsidRPr="00DA13F2">
        <w:rPr>
          <w:rFonts w:asciiTheme="majorHAnsi" w:hAnsiTheme="majorHAnsi"/>
          <w:b/>
        </w:rPr>
        <w:t xml:space="preserve">Doelstellingen  </w:t>
      </w:r>
    </w:p>
    <w:p w:rsidR="00DC36A5" w:rsidRPr="00DA13F2" w:rsidRDefault="00DC36A5" w:rsidP="00DC36A5">
      <w:pPr>
        <w:rPr>
          <w:rFonts w:asciiTheme="majorHAnsi" w:hAnsiTheme="majorHAnsi"/>
        </w:rPr>
      </w:pPr>
      <w:r w:rsidRPr="00DA13F2">
        <w:rPr>
          <w:rFonts w:asciiTheme="majorHAnsi" w:hAnsiTheme="majorHAnsi"/>
        </w:rPr>
        <w:t>-De SRP leren gebruiken als behandeltool</w:t>
      </w:r>
    </w:p>
    <w:p w:rsidR="00DC36A5" w:rsidRPr="00DA13F2" w:rsidRDefault="00DC36A5" w:rsidP="00DC36A5">
      <w:pPr>
        <w:ind w:left="-5" w:right="51"/>
        <w:rPr>
          <w:rFonts w:asciiTheme="majorHAnsi" w:hAnsiTheme="majorHAnsi"/>
        </w:rPr>
      </w:pPr>
      <w:r w:rsidRPr="00DA13F2">
        <w:rPr>
          <w:rFonts w:asciiTheme="majorHAnsi" w:hAnsiTheme="majorHAnsi"/>
        </w:rPr>
        <w:t xml:space="preserve">-Monitoring </w:t>
      </w:r>
      <w:proofErr w:type="spellStart"/>
      <w:r w:rsidRPr="00DA13F2">
        <w:rPr>
          <w:rFonts w:asciiTheme="majorHAnsi" w:hAnsiTheme="majorHAnsi"/>
        </w:rPr>
        <w:t>dmv</w:t>
      </w:r>
      <w:proofErr w:type="spellEnd"/>
      <w:r w:rsidRPr="00DA13F2">
        <w:rPr>
          <w:rFonts w:asciiTheme="majorHAnsi" w:hAnsiTheme="majorHAnsi"/>
        </w:rPr>
        <w:t xml:space="preserve"> herhaaldelijke afname van de SRP</w:t>
      </w:r>
    </w:p>
    <w:p w:rsidR="00DC36A5" w:rsidRPr="00DA13F2" w:rsidRDefault="00DC36A5" w:rsidP="00DC36A5">
      <w:pPr>
        <w:ind w:left="-5" w:right="51"/>
        <w:rPr>
          <w:rFonts w:asciiTheme="majorHAnsi" w:hAnsiTheme="majorHAnsi"/>
        </w:rPr>
      </w:pPr>
      <w:r w:rsidRPr="00DA13F2">
        <w:rPr>
          <w:rFonts w:asciiTheme="majorHAnsi" w:hAnsiTheme="majorHAnsi"/>
        </w:rPr>
        <w:t xml:space="preserve">-De behandeling van stalkers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-Casus en oefening </w:t>
      </w:r>
    </w:p>
    <w:p w:rsidR="00DC36A5" w:rsidRPr="00DA13F2" w:rsidRDefault="00DC36A5" w:rsidP="00DC36A5">
      <w:pPr>
        <w:spacing w:after="0"/>
        <w:ind w:left="0" w:firstLine="0"/>
        <w:jc w:val="left"/>
        <w:rPr>
          <w:rFonts w:asciiTheme="majorHAnsi" w:hAnsiTheme="majorHAnsi"/>
        </w:rPr>
      </w:pPr>
    </w:p>
    <w:p w:rsidR="00DC36A5" w:rsidRPr="00DA13F2" w:rsidRDefault="00DC36A5" w:rsidP="00DC36A5">
      <w:pPr>
        <w:spacing w:after="0"/>
        <w:ind w:left="0" w:firstLine="0"/>
        <w:jc w:val="left"/>
        <w:rPr>
          <w:rFonts w:asciiTheme="majorHAnsi" w:hAnsiTheme="majorHAnsi"/>
          <w:b/>
        </w:rPr>
      </w:pPr>
      <w:r w:rsidRPr="00DA13F2">
        <w:rPr>
          <w:rFonts w:asciiTheme="majorHAnsi" w:hAnsiTheme="majorHAnsi"/>
          <w:b/>
        </w:rPr>
        <w:t xml:space="preserve">Wijze waarop vorderingen van de deelnemers getoetst worden: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Plenaire bespreking en discussie</w:t>
      </w:r>
    </w:p>
    <w:p w:rsidR="00DC36A5" w:rsidRPr="00DA13F2" w:rsidRDefault="00DC36A5" w:rsidP="00DC36A5">
      <w:pPr>
        <w:spacing w:after="0"/>
        <w:ind w:left="0" w:firstLine="0"/>
        <w:jc w:val="left"/>
        <w:rPr>
          <w:rFonts w:asciiTheme="majorHAnsi" w:hAnsiTheme="majorHAnsi"/>
        </w:rPr>
      </w:pPr>
    </w:p>
    <w:tbl>
      <w:tblPr>
        <w:tblStyle w:val="TableGrid"/>
        <w:tblW w:w="9064" w:type="dxa"/>
        <w:tblInd w:w="5" w:type="dxa"/>
        <w:tblCellMar>
          <w:top w:w="34" w:type="dxa"/>
          <w:left w:w="108" w:type="dxa"/>
          <w:right w:w="108" w:type="dxa"/>
        </w:tblCellMar>
        <w:tblLook w:val="04A0" w:firstRow="1" w:lastRow="0" w:firstColumn="1" w:lastColumn="0" w:noHBand="0" w:noVBand="1"/>
      </w:tblPr>
      <w:tblGrid>
        <w:gridCol w:w="3037"/>
        <w:gridCol w:w="3012"/>
        <w:gridCol w:w="3015"/>
      </w:tblGrid>
      <w:tr w:rsidR="00DC36A5" w:rsidRPr="00DA13F2" w:rsidTr="00766C75">
        <w:trPr>
          <w:trHeight w:val="269"/>
        </w:trPr>
        <w:tc>
          <w:tcPr>
            <w:tcW w:w="6049" w:type="dxa"/>
            <w:gridSpan w:val="2"/>
            <w:tcBorders>
              <w:top w:val="single" w:sz="4" w:space="0" w:color="000000"/>
              <w:left w:val="single" w:sz="4" w:space="0" w:color="000000"/>
              <w:bottom w:val="single" w:sz="4" w:space="0" w:color="000000"/>
              <w:right w:val="nil"/>
            </w:tcBorders>
          </w:tcPr>
          <w:p w:rsidR="00DC36A5" w:rsidRPr="00DA13F2" w:rsidRDefault="00DC36A5" w:rsidP="00766C75">
            <w:pPr>
              <w:spacing w:after="0"/>
              <w:ind w:left="2" w:firstLine="0"/>
              <w:jc w:val="left"/>
              <w:rPr>
                <w:rFonts w:asciiTheme="majorHAnsi" w:hAnsiTheme="majorHAnsi"/>
                <w:b/>
              </w:rPr>
            </w:pPr>
            <w:r w:rsidRPr="00DA13F2">
              <w:rPr>
                <w:rFonts w:asciiTheme="majorHAnsi" w:hAnsiTheme="majorHAnsi"/>
                <w:b/>
              </w:rPr>
              <w:t xml:space="preserve">Dagprogramma                            </w:t>
            </w:r>
          </w:p>
        </w:tc>
        <w:tc>
          <w:tcPr>
            <w:tcW w:w="3015" w:type="dxa"/>
            <w:tcBorders>
              <w:top w:val="single" w:sz="4" w:space="0" w:color="000000"/>
              <w:left w:val="nil"/>
              <w:bottom w:val="single" w:sz="4" w:space="0" w:color="000000"/>
              <w:right w:val="single" w:sz="4" w:space="0" w:color="000000"/>
            </w:tcBorders>
          </w:tcPr>
          <w:p w:rsidR="00DC36A5" w:rsidRPr="00DA13F2" w:rsidRDefault="00DC36A5" w:rsidP="00766C75">
            <w:pPr>
              <w:spacing w:after="160"/>
              <w:ind w:left="0" w:firstLine="0"/>
              <w:jc w:val="left"/>
              <w:rPr>
                <w:rFonts w:asciiTheme="majorHAnsi" w:hAnsiTheme="majorHAnsi"/>
                <w:b/>
              </w:rPr>
            </w:pPr>
          </w:p>
        </w:tc>
      </w:tr>
      <w:tr w:rsidR="00DC36A5" w:rsidRPr="00DA13F2" w:rsidTr="00766C75">
        <w:trPr>
          <w:trHeight w:val="269"/>
        </w:trPr>
        <w:tc>
          <w:tcPr>
            <w:tcW w:w="3037"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b/>
              </w:rPr>
            </w:pPr>
            <w:proofErr w:type="spellStart"/>
            <w:r w:rsidRPr="00DA13F2">
              <w:rPr>
                <w:rFonts w:asciiTheme="majorHAnsi" w:hAnsiTheme="majorHAnsi"/>
                <w:b/>
              </w:rPr>
              <w:t>Subonderwerpen</w:t>
            </w:r>
            <w:proofErr w:type="spellEnd"/>
            <w:r w:rsidRPr="00DA13F2">
              <w:rPr>
                <w:rFonts w:asciiTheme="majorHAnsi" w:hAnsiTheme="majorHAnsi"/>
                <w:b/>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b/>
              </w:rPr>
            </w:pPr>
            <w:r w:rsidRPr="00DA13F2">
              <w:rPr>
                <w:rFonts w:asciiTheme="majorHAnsi" w:hAnsiTheme="majorHAnsi"/>
                <w:b/>
              </w:rPr>
              <w:t xml:space="preserve">Tijdsduur per onderwerp </w:t>
            </w:r>
          </w:p>
        </w:tc>
        <w:tc>
          <w:tcPr>
            <w:tcW w:w="301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b/>
              </w:rPr>
            </w:pPr>
            <w:r w:rsidRPr="00DA13F2">
              <w:rPr>
                <w:rFonts w:asciiTheme="majorHAnsi" w:hAnsiTheme="majorHAnsi"/>
                <w:b/>
              </w:rPr>
              <w:t xml:space="preserve">Werkwijze per onderwerp </w:t>
            </w:r>
          </w:p>
        </w:tc>
      </w:tr>
      <w:tr w:rsidR="00DC36A5" w:rsidRPr="00DA13F2" w:rsidTr="00766C75">
        <w:trPr>
          <w:trHeight w:val="528"/>
        </w:trPr>
        <w:tc>
          <w:tcPr>
            <w:tcW w:w="3037"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r>
              <w:rPr>
                <w:rFonts w:asciiTheme="majorHAnsi" w:hAnsiTheme="majorHAnsi"/>
              </w:rPr>
              <w:t>SRP als behandeltool</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Pr>
                <w:rFonts w:asciiTheme="majorHAnsi" w:hAnsiTheme="majorHAnsi"/>
              </w:rPr>
              <w:t>9.30-11.00</w:t>
            </w:r>
          </w:p>
        </w:tc>
        <w:tc>
          <w:tcPr>
            <w:tcW w:w="301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rPr>
            </w:pPr>
            <w:r w:rsidRPr="00DA13F2">
              <w:rPr>
                <w:rFonts w:asciiTheme="majorHAnsi" w:hAnsiTheme="majorHAnsi"/>
              </w:rPr>
              <w:t xml:space="preserve">plenaire overdracht </w:t>
            </w:r>
          </w:p>
        </w:tc>
      </w:tr>
      <w:tr w:rsidR="00DC36A5" w:rsidRPr="00DA13F2" w:rsidTr="00766C75">
        <w:trPr>
          <w:trHeight w:val="788"/>
        </w:trPr>
        <w:tc>
          <w:tcPr>
            <w:tcW w:w="3037"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r>
              <w:rPr>
                <w:rFonts w:asciiTheme="majorHAnsi" w:hAnsiTheme="majorHAnsi"/>
              </w:rPr>
              <w:t>Monitoring</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Pr>
                <w:rFonts w:asciiTheme="majorHAnsi" w:hAnsiTheme="majorHAnsi"/>
              </w:rPr>
              <w:t>11.00-12.00</w:t>
            </w:r>
          </w:p>
        </w:tc>
        <w:tc>
          <w:tcPr>
            <w:tcW w:w="301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rPr>
            </w:pPr>
            <w:r w:rsidRPr="00DA13F2">
              <w:rPr>
                <w:rFonts w:asciiTheme="majorHAnsi" w:hAnsiTheme="majorHAnsi"/>
              </w:rPr>
              <w:t>plenaire bespreking en discussie</w:t>
            </w:r>
          </w:p>
        </w:tc>
      </w:tr>
      <w:tr w:rsidR="00DC36A5" w:rsidRPr="00DA13F2" w:rsidTr="00766C75">
        <w:trPr>
          <w:trHeight w:val="269"/>
        </w:trPr>
        <w:tc>
          <w:tcPr>
            <w:tcW w:w="3037"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r>
              <w:rPr>
                <w:rFonts w:asciiTheme="majorHAnsi" w:hAnsiTheme="majorHAnsi"/>
              </w:rPr>
              <w:t>L</w:t>
            </w:r>
            <w:r w:rsidRPr="00DA13F2">
              <w:rPr>
                <w:rFonts w:asciiTheme="majorHAnsi" w:hAnsiTheme="majorHAnsi"/>
              </w:rPr>
              <w:t xml:space="preserve">unch </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12.00-13.00 </w:t>
            </w:r>
          </w:p>
        </w:tc>
        <w:tc>
          <w:tcPr>
            <w:tcW w:w="301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rPr>
            </w:pPr>
          </w:p>
        </w:tc>
      </w:tr>
      <w:tr w:rsidR="00DC36A5" w:rsidRPr="00DA13F2" w:rsidTr="00766C75">
        <w:trPr>
          <w:trHeight w:val="528"/>
        </w:trPr>
        <w:tc>
          <w:tcPr>
            <w:tcW w:w="3037"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r w:rsidRPr="00DA13F2">
              <w:rPr>
                <w:rFonts w:asciiTheme="majorHAnsi" w:hAnsiTheme="majorHAnsi"/>
              </w:rPr>
              <w:t xml:space="preserve">Richtlijn voor de behandeling van stalkers in de praktijk </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13.00-14.00 </w:t>
            </w:r>
          </w:p>
        </w:tc>
        <w:tc>
          <w:tcPr>
            <w:tcW w:w="301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rPr>
            </w:pPr>
            <w:r w:rsidRPr="00DA13F2">
              <w:rPr>
                <w:rFonts w:asciiTheme="majorHAnsi" w:hAnsiTheme="majorHAnsi"/>
              </w:rPr>
              <w:t xml:space="preserve">plenaire overdracht </w:t>
            </w:r>
          </w:p>
        </w:tc>
      </w:tr>
      <w:tr w:rsidR="00DC36A5" w:rsidRPr="00DA13F2" w:rsidTr="00766C75">
        <w:trPr>
          <w:trHeight w:val="528"/>
        </w:trPr>
        <w:tc>
          <w:tcPr>
            <w:tcW w:w="3037"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jc w:val="left"/>
              <w:rPr>
                <w:rFonts w:asciiTheme="majorHAnsi" w:hAnsiTheme="majorHAnsi"/>
              </w:rPr>
            </w:pPr>
            <w:r w:rsidRPr="00DA13F2">
              <w:rPr>
                <w:rFonts w:asciiTheme="majorHAnsi" w:hAnsiTheme="majorHAnsi"/>
              </w:rPr>
              <w:t xml:space="preserve">Oefening </w:t>
            </w:r>
            <w:proofErr w:type="spellStart"/>
            <w:r w:rsidRPr="00DA13F2">
              <w:rPr>
                <w:rFonts w:asciiTheme="majorHAnsi" w:hAnsiTheme="majorHAnsi"/>
              </w:rPr>
              <w:t>adhv</w:t>
            </w:r>
            <w:proofErr w:type="spellEnd"/>
            <w:r w:rsidRPr="00DA13F2">
              <w:rPr>
                <w:rFonts w:asciiTheme="majorHAnsi" w:hAnsiTheme="majorHAnsi"/>
              </w:rPr>
              <w:t xml:space="preserve"> casuïstiek, bespreken resterende vragen</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14.00-16.15</w:t>
            </w:r>
          </w:p>
        </w:tc>
        <w:tc>
          <w:tcPr>
            <w:tcW w:w="301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rPr>
            </w:pPr>
            <w:r w:rsidRPr="00DA13F2">
              <w:rPr>
                <w:rFonts w:asciiTheme="majorHAnsi" w:hAnsiTheme="majorHAnsi"/>
              </w:rPr>
              <w:t>plenaire bespreking en discussie</w:t>
            </w:r>
          </w:p>
        </w:tc>
      </w:tr>
      <w:tr w:rsidR="00DC36A5" w:rsidRPr="00DA13F2" w:rsidTr="00766C75">
        <w:trPr>
          <w:trHeight w:val="271"/>
        </w:trPr>
        <w:tc>
          <w:tcPr>
            <w:tcW w:w="3037"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2" w:firstLine="0"/>
              <w:jc w:val="left"/>
              <w:rPr>
                <w:rFonts w:asciiTheme="majorHAnsi" w:hAnsiTheme="majorHAnsi"/>
              </w:rPr>
            </w:pPr>
            <w:r w:rsidRPr="00DA13F2">
              <w:rPr>
                <w:rFonts w:asciiTheme="majorHAnsi" w:hAnsiTheme="majorHAnsi"/>
              </w:rPr>
              <w:t xml:space="preserve">Evaluatie en afsluiting </w:t>
            </w:r>
          </w:p>
        </w:tc>
        <w:tc>
          <w:tcPr>
            <w:tcW w:w="3012"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0" w:firstLine="0"/>
              <w:jc w:val="left"/>
              <w:rPr>
                <w:rFonts w:asciiTheme="majorHAnsi" w:hAnsiTheme="majorHAnsi"/>
              </w:rPr>
            </w:pPr>
            <w:r w:rsidRPr="00DA13F2">
              <w:rPr>
                <w:rFonts w:asciiTheme="majorHAnsi" w:hAnsiTheme="majorHAnsi"/>
              </w:rPr>
              <w:t xml:space="preserve">16.15-16.30 </w:t>
            </w:r>
          </w:p>
        </w:tc>
        <w:tc>
          <w:tcPr>
            <w:tcW w:w="3015" w:type="dxa"/>
            <w:tcBorders>
              <w:top w:val="single" w:sz="4" w:space="0" w:color="000000"/>
              <w:left w:val="single" w:sz="4" w:space="0" w:color="000000"/>
              <w:bottom w:val="single" w:sz="4" w:space="0" w:color="000000"/>
              <w:right w:val="single" w:sz="4" w:space="0" w:color="000000"/>
            </w:tcBorders>
          </w:tcPr>
          <w:p w:rsidR="00DC36A5" w:rsidRPr="00DA13F2" w:rsidRDefault="00DC36A5" w:rsidP="00766C75">
            <w:pPr>
              <w:spacing w:after="0"/>
              <w:ind w:left="1" w:firstLine="0"/>
              <w:jc w:val="left"/>
              <w:rPr>
                <w:rFonts w:asciiTheme="majorHAnsi" w:hAnsiTheme="majorHAnsi"/>
              </w:rPr>
            </w:pPr>
            <w:r w:rsidRPr="00DA13F2">
              <w:rPr>
                <w:rFonts w:asciiTheme="majorHAnsi" w:hAnsiTheme="majorHAnsi"/>
              </w:rPr>
              <w:t xml:space="preserve"> </w:t>
            </w:r>
          </w:p>
        </w:tc>
      </w:tr>
    </w:tbl>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DC36A5" w:rsidRPr="00DA13F2" w:rsidRDefault="00DC36A5" w:rsidP="00DC36A5">
      <w:pPr>
        <w:spacing w:after="0"/>
        <w:ind w:left="0" w:firstLine="0"/>
        <w:jc w:val="left"/>
        <w:rPr>
          <w:rFonts w:asciiTheme="majorHAnsi" w:hAnsiTheme="majorHAnsi"/>
        </w:rPr>
      </w:pPr>
      <w:r w:rsidRPr="00DA13F2">
        <w:rPr>
          <w:rFonts w:asciiTheme="majorHAnsi" w:hAnsiTheme="majorHAnsi"/>
        </w:rPr>
        <w:t xml:space="preserve"> </w:t>
      </w:r>
    </w:p>
    <w:p w:rsidR="003E1262" w:rsidRDefault="003E1262"/>
    <w:sectPr w:rsidR="003E1262">
      <w:footerReference w:type="even" r:id="rId6"/>
      <w:footerReference w:type="default" r:id="rId7"/>
      <w:footerReference w:type="first" r:id="rId8"/>
      <w:pgSz w:w="11906" w:h="16838"/>
      <w:pgMar w:top="1134" w:right="1356" w:bottom="1671" w:left="1416"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E01" w:rsidRDefault="00DC36A5">
    <w:pPr>
      <w:spacing w:after="0" w:line="234" w:lineRule="auto"/>
      <w:ind w:left="4537" w:right="3874" w:hanging="668"/>
      <w:jc w:val="left"/>
    </w:pPr>
    <w:r>
      <w:rPr>
        <w:rFonts w:ascii="Arial" w:eastAsia="Arial" w:hAnsi="Arial" w:cs="Arial"/>
        <w:sz w:val="20"/>
      </w:rPr>
      <w:t xml:space="preserve">Pagina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van </w:t>
    </w:r>
    <w:r>
      <w:fldChar w:fldCharType="begin"/>
    </w:r>
    <w:r>
      <w:instrText xml:space="preserve"> NUMPAGES   \* MERGEFORMAT </w:instrText>
    </w:r>
    <w:r>
      <w:fldChar w:fldCharType="separate"/>
    </w:r>
    <w:r>
      <w:rPr>
        <w:rFonts w:ascii="Arial" w:eastAsia="Arial" w:hAnsi="Arial" w:cs="Arial"/>
        <w:sz w:val="20"/>
      </w:rPr>
      <w:t>6</w:t>
    </w:r>
    <w:r>
      <w:rPr>
        <w:rFonts w:ascii="Arial" w:eastAsia="Arial" w:hAnsi="Arial" w:cs="Arial"/>
        <w:sz w:val="20"/>
      </w:rPr>
      <w:fldChar w:fldCharType="end"/>
    </w:r>
    <w:r>
      <w:rPr>
        <w:rFonts w:ascii="Arial" w:eastAsia="Arial" w:hAnsi="Arial" w:cs="Arial"/>
        <w:sz w:val="20"/>
      </w:rPr>
      <w:t xml:space="preserve"> </w:t>
    </w:r>
    <w:r>
      <w:rPr>
        <w:rFonts w:ascii="Arial" w:eastAsia="Arial" w:hAnsi="Arial" w:cs="Arial"/>
        <w:b/>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E01" w:rsidRDefault="00DC36A5">
    <w:pPr>
      <w:spacing w:after="0" w:line="234" w:lineRule="auto"/>
      <w:ind w:left="4537" w:right="3874" w:hanging="668"/>
      <w:jc w:val="left"/>
    </w:pPr>
    <w:r>
      <w:rPr>
        <w:rFonts w:ascii="Arial" w:eastAsia="Arial" w:hAnsi="Arial" w:cs="Arial"/>
        <w:sz w:val="20"/>
      </w:rPr>
      <w:t xml:space="preserve">Pagina </w:t>
    </w:r>
    <w:r>
      <w:fldChar w:fldCharType="begin"/>
    </w:r>
    <w:r>
      <w:instrText xml:space="preserve"> PAGE   \* MERGEFORMAT </w:instrText>
    </w:r>
    <w:r>
      <w:fldChar w:fldCharType="separate"/>
    </w:r>
    <w:r w:rsidRPr="00E92242">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van </w:t>
    </w:r>
    <w:r>
      <w:fldChar w:fldCharType="begin"/>
    </w:r>
    <w:r>
      <w:instrText xml:space="preserve"> NUMPAGES   \* MERGEFORMAT </w:instrText>
    </w:r>
    <w:r>
      <w:fldChar w:fldCharType="separate"/>
    </w:r>
    <w:r w:rsidRPr="00E92242">
      <w:rPr>
        <w:rFonts w:ascii="Arial" w:eastAsia="Arial" w:hAnsi="Arial" w:cs="Arial"/>
        <w:noProof/>
        <w:sz w:val="20"/>
      </w:rPr>
      <w:t>6</w:t>
    </w:r>
    <w:r>
      <w:rPr>
        <w:rFonts w:ascii="Arial" w:eastAsia="Arial" w:hAnsi="Arial" w:cs="Arial"/>
        <w:noProof/>
        <w:sz w:val="20"/>
      </w:rPr>
      <w:fldChar w:fldCharType="end"/>
    </w:r>
    <w:r>
      <w:rPr>
        <w:rFonts w:ascii="Arial" w:eastAsia="Arial" w:hAnsi="Arial" w:cs="Arial"/>
        <w:sz w:val="20"/>
      </w:rPr>
      <w:t xml:space="preserve"> </w:t>
    </w:r>
    <w:r>
      <w:rPr>
        <w:rFonts w:ascii="Arial" w:eastAsia="Arial" w:hAnsi="Arial" w:cs="Arial"/>
        <w:b/>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E01" w:rsidRDefault="00DC36A5">
    <w:pPr>
      <w:spacing w:after="160"/>
      <w:ind w:left="0" w:firstLine="0"/>
      <w:jc w:val="lef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295"/>
    <w:multiLevelType w:val="hybridMultilevel"/>
    <w:tmpl w:val="5F222A28"/>
    <w:lvl w:ilvl="0" w:tplc="989640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AC45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BEE1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A695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2CD3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1A1D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18BC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2F2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920F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8F6B9D"/>
    <w:multiLevelType w:val="hybridMultilevel"/>
    <w:tmpl w:val="5B82145A"/>
    <w:lvl w:ilvl="0" w:tplc="1A965A72">
      <w:start w:val="1"/>
      <w:numFmt w:val="bullet"/>
      <w:lvlText w:val="-"/>
      <w:lvlJc w:val="left"/>
      <w:pPr>
        <w:ind w:left="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9547A5E">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2323160">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4AE72A0">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D5C84B8">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57C8ED0">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47C6D52">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FDCDFF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59A0F9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00A5FCF"/>
    <w:multiLevelType w:val="hybridMultilevel"/>
    <w:tmpl w:val="8D649DF4"/>
    <w:lvl w:ilvl="0" w:tplc="164EF8AA">
      <w:start w:val="1"/>
      <w:numFmt w:val="bullet"/>
      <w:lvlText w:val="-"/>
      <w:lvlJc w:val="left"/>
      <w:pPr>
        <w:ind w:left="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540EE0A">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16855A4">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812D5B6">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5C6F1EE">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84E33EE">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0E89388">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B1818F2">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FBAF79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DB47BD4"/>
    <w:multiLevelType w:val="hybridMultilevel"/>
    <w:tmpl w:val="97287354"/>
    <w:lvl w:ilvl="0" w:tplc="D4F201BC">
      <w:start w:val="8"/>
      <w:numFmt w:val="decimal"/>
      <w:lvlText w:val="%1."/>
      <w:lvlJc w:val="left"/>
      <w:pPr>
        <w:ind w:left="2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5E63BE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104422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AC8AD2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08E466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A72856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890B4E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40A68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BD0A65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7595252B"/>
    <w:multiLevelType w:val="hybridMultilevel"/>
    <w:tmpl w:val="5D5C17AC"/>
    <w:lvl w:ilvl="0" w:tplc="90BE56D8">
      <w:start w:val="2"/>
      <w:numFmt w:val="decimal"/>
      <w:lvlText w:val="%1."/>
      <w:lvlJc w:val="left"/>
      <w:pPr>
        <w:ind w:left="2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310505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F269A0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7AA8C4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1C2D12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63EE77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4246A7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C4A94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1F82AE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A5"/>
    <w:rsid w:val="003E1262"/>
    <w:rsid w:val="00DC3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90D7"/>
  <w15:chartTrackingRefBased/>
  <w15:docId w15:val="{40503061-E163-4267-8A32-40A56837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36A5"/>
    <w:pPr>
      <w:spacing w:after="3"/>
      <w:ind w:left="10" w:hanging="10"/>
      <w:jc w:val="both"/>
    </w:pPr>
    <w:rPr>
      <w:rFonts w:ascii="Calibri" w:eastAsia="Calibri" w:hAnsi="Calibri" w:cs="Calibri"/>
      <w:color w:val="000000"/>
      <w:sz w:val="23"/>
      <w:lang w:eastAsia="nl-NL"/>
    </w:rPr>
  </w:style>
  <w:style w:type="paragraph" w:styleId="Kop1">
    <w:name w:val="heading 1"/>
    <w:next w:val="Standaard"/>
    <w:link w:val="Kop1Char"/>
    <w:uiPriority w:val="9"/>
    <w:unhideWhenUsed/>
    <w:qFormat/>
    <w:rsid w:val="00DC36A5"/>
    <w:pPr>
      <w:keepNext/>
      <w:keepLines/>
      <w:spacing w:after="0"/>
      <w:ind w:left="10" w:hanging="10"/>
      <w:outlineLvl w:val="0"/>
    </w:pPr>
    <w:rPr>
      <w:rFonts w:ascii="Arial" w:eastAsia="Arial" w:hAnsi="Arial" w:cs="Arial"/>
      <w:b/>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36A5"/>
    <w:rPr>
      <w:rFonts w:ascii="Arial" w:eastAsia="Arial" w:hAnsi="Arial" w:cs="Arial"/>
      <w:b/>
      <w:color w:val="000000"/>
      <w:sz w:val="24"/>
      <w:lang w:eastAsia="nl-NL"/>
    </w:rPr>
  </w:style>
  <w:style w:type="table" w:customStyle="1" w:styleId="TableGrid">
    <w:name w:val="TableGrid"/>
    <w:rsid w:val="00DC36A5"/>
    <w:pPr>
      <w:spacing w:after="0" w:line="240" w:lineRule="auto"/>
    </w:pPr>
    <w:rPr>
      <w:rFonts w:asciiTheme="minorHAnsi" w:eastAsiaTheme="minorEastAsia" w:hAnsiTheme="minorHAnsi"/>
      <w:sz w:val="22"/>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1117</Words>
  <Characters>6147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de Kamp</dc:creator>
  <cp:keywords/>
  <dc:description/>
  <cp:lastModifiedBy>Hanneke van de Kamp</cp:lastModifiedBy>
  <cp:revision>1</cp:revision>
  <dcterms:created xsi:type="dcterms:W3CDTF">2018-05-01T11:52:00Z</dcterms:created>
  <dcterms:modified xsi:type="dcterms:W3CDTF">2018-05-01T11:53:00Z</dcterms:modified>
</cp:coreProperties>
</file>