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C7" w:rsidRDefault="004C52C7" w:rsidP="004C52C7">
      <w:pPr>
        <w:tabs>
          <w:tab w:val="left" w:pos="2127"/>
        </w:tabs>
        <w:ind w:left="2130" w:hanging="2130"/>
        <w:rPr>
          <w:rFonts w:asciiTheme="minorHAnsi" w:hAnsiTheme="minorHAnsi" w:cstheme="minorHAnsi"/>
          <w:b/>
          <w:color w:val="000000"/>
          <w:sz w:val="28"/>
        </w:rPr>
      </w:pPr>
      <w:r w:rsidRPr="00A37479">
        <w:rPr>
          <w:rFonts w:asciiTheme="minorHAnsi" w:hAnsiTheme="minorHAnsi" w:cstheme="minorHAnsi"/>
          <w:b/>
          <w:color w:val="000000"/>
          <w:sz w:val="28"/>
        </w:rPr>
        <w:t>Programma</w:t>
      </w:r>
      <w:r>
        <w:rPr>
          <w:rFonts w:asciiTheme="minorHAnsi" w:hAnsiTheme="minorHAnsi" w:cstheme="minorHAnsi"/>
          <w:b/>
          <w:color w:val="000000"/>
          <w:sz w:val="28"/>
        </w:rPr>
        <w:t xml:space="preserve"> </w:t>
      </w:r>
    </w:p>
    <w:p w:rsidR="004C52C7" w:rsidRPr="00A37479" w:rsidRDefault="004C52C7" w:rsidP="004C52C7">
      <w:pPr>
        <w:tabs>
          <w:tab w:val="left" w:pos="2127"/>
        </w:tabs>
        <w:ind w:left="2130" w:hanging="2130"/>
        <w:rPr>
          <w:rFonts w:asciiTheme="minorHAnsi" w:hAnsiTheme="minorHAnsi" w:cstheme="minorHAnsi"/>
          <w:b/>
          <w:color w:val="000000"/>
          <w:sz w:val="28"/>
        </w:rPr>
      </w:pPr>
    </w:p>
    <w:p w:rsidR="004C52C7" w:rsidRDefault="004C52C7" w:rsidP="004C52C7">
      <w:pPr>
        <w:tabs>
          <w:tab w:val="left" w:pos="1276"/>
        </w:tabs>
        <w:ind w:left="2130" w:hanging="2130"/>
        <w:rPr>
          <w:rFonts w:asciiTheme="minorHAnsi" w:hAnsiTheme="minorHAnsi" w:cstheme="minorHAnsi"/>
          <w:color w:val="548DD4" w:themeColor="text2" w:themeTint="99"/>
          <w:sz w:val="22"/>
        </w:rPr>
      </w:pPr>
      <w:r>
        <w:rPr>
          <w:rFonts w:asciiTheme="minorHAnsi" w:hAnsiTheme="minorHAnsi" w:cstheme="minorHAnsi"/>
          <w:color w:val="000000"/>
          <w:sz w:val="22"/>
        </w:rPr>
        <w:t>Titel:</w:t>
      </w:r>
      <w:r>
        <w:rPr>
          <w:rFonts w:asciiTheme="minorHAnsi" w:hAnsiTheme="minorHAnsi" w:cstheme="minorHAnsi"/>
          <w:color w:val="000000"/>
          <w:sz w:val="22"/>
        </w:rPr>
        <w:tab/>
      </w:r>
      <w:r>
        <w:rPr>
          <w:rFonts w:asciiTheme="minorHAnsi" w:hAnsiTheme="minorHAnsi" w:cstheme="minorHAnsi"/>
          <w:b/>
          <w:color w:val="548DD4" w:themeColor="text2" w:themeTint="99"/>
          <w:sz w:val="28"/>
        </w:rPr>
        <w:t>De juiste timing bij p</w:t>
      </w:r>
      <w:r w:rsidRPr="00D656FD">
        <w:rPr>
          <w:rFonts w:asciiTheme="minorHAnsi" w:hAnsiTheme="minorHAnsi" w:cstheme="minorHAnsi"/>
          <w:b/>
          <w:color w:val="548DD4" w:themeColor="text2" w:themeTint="99"/>
          <w:sz w:val="28"/>
        </w:rPr>
        <w:t>raten over het levenseind</w:t>
      </w:r>
      <w:r>
        <w:rPr>
          <w:rFonts w:asciiTheme="minorHAnsi" w:hAnsiTheme="minorHAnsi" w:cstheme="minorHAnsi"/>
          <w:b/>
          <w:color w:val="548DD4" w:themeColor="text2" w:themeTint="99"/>
          <w:sz w:val="28"/>
        </w:rPr>
        <w:t>e</w:t>
      </w:r>
      <w:r>
        <w:rPr>
          <w:rFonts w:asciiTheme="minorHAnsi" w:hAnsiTheme="minorHAnsi" w:cstheme="minorHAnsi"/>
          <w:color w:val="548DD4" w:themeColor="text2" w:themeTint="99"/>
          <w:sz w:val="22"/>
        </w:rPr>
        <w:t xml:space="preserve"> </w:t>
      </w:r>
    </w:p>
    <w:p w:rsidR="004C52C7" w:rsidRDefault="004C52C7" w:rsidP="004C52C7">
      <w:pPr>
        <w:tabs>
          <w:tab w:val="left" w:pos="1276"/>
        </w:tabs>
        <w:ind w:left="1276" w:hanging="1276"/>
        <w:rPr>
          <w:rFonts w:asciiTheme="minorHAnsi" w:hAnsiTheme="minorHAnsi" w:cstheme="minorHAnsi"/>
          <w:color w:val="548DD4" w:themeColor="text2" w:themeTint="99"/>
          <w:sz w:val="22"/>
        </w:rPr>
      </w:pPr>
      <w:r>
        <w:rPr>
          <w:rFonts w:asciiTheme="minorHAnsi" w:hAnsiTheme="minorHAnsi" w:cstheme="minorHAnsi"/>
          <w:color w:val="000000"/>
          <w:sz w:val="22"/>
        </w:rPr>
        <w:tab/>
      </w:r>
      <w:r w:rsidRPr="00D8223D">
        <w:rPr>
          <w:rFonts w:asciiTheme="minorHAnsi" w:hAnsiTheme="minorHAnsi" w:cstheme="minorHAnsi"/>
          <w:color w:val="548DD4" w:themeColor="text2" w:themeTint="99"/>
          <w:sz w:val="22"/>
        </w:rPr>
        <w:t xml:space="preserve">Veel patiënten willen nog helemaal niet nadenken over de laatste levensfase </w:t>
      </w:r>
      <w:r>
        <w:rPr>
          <w:rFonts w:asciiTheme="minorHAnsi" w:hAnsiTheme="minorHAnsi" w:cstheme="minorHAnsi"/>
          <w:color w:val="548DD4" w:themeColor="text2" w:themeTint="99"/>
          <w:sz w:val="22"/>
        </w:rPr>
        <w:t xml:space="preserve">. Ze </w:t>
      </w:r>
      <w:r w:rsidRPr="00D8223D">
        <w:rPr>
          <w:rFonts w:asciiTheme="minorHAnsi" w:hAnsiTheme="minorHAnsi" w:cstheme="minorHAnsi"/>
          <w:color w:val="548DD4" w:themeColor="text2" w:themeTint="99"/>
          <w:sz w:val="22"/>
        </w:rPr>
        <w:t xml:space="preserve">gáán voor de behandeling en willen hierin ook vertrouwen hebben. U stelt het gesprek daarom steeds uit. </w:t>
      </w:r>
      <w:r>
        <w:rPr>
          <w:rFonts w:asciiTheme="minorHAnsi" w:hAnsiTheme="minorHAnsi" w:cstheme="minorHAnsi"/>
          <w:color w:val="548DD4" w:themeColor="text2" w:themeTint="99"/>
          <w:sz w:val="22"/>
        </w:rPr>
        <w:t xml:space="preserve">Wanneer het levenseinde dan nadert, is het soms te laat </w:t>
      </w:r>
      <w:r w:rsidRPr="00D8223D">
        <w:rPr>
          <w:rFonts w:asciiTheme="minorHAnsi" w:hAnsiTheme="minorHAnsi" w:cstheme="minorHAnsi"/>
          <w:color w:val="548DD4" w:themeColor="text2" w:themeTint="99"/>
          <w:sz w:val="22"/>
        </w:rPr>
        <w:t xml:space="preserve">om nog wezenlijke beslissingen te maken met elkaar. Of de patiënt en de naasten kunnen teleurgesteld zijn </w:t>
      </w:r>
      <w:r>
        <w:rPr>
          <w:rFonts w:asciiTheme="minorHAnsi" w:hAnsiTheme="minorHAnsi" w:cstheme="minorHAnsi"/>
          <w:color w:val="548DD4" w:themeColor="text2" w:themeTint="99"/>
          <w:sz w:val="22"/>
        </w:rPr>
        <w:t>over het verloop van deze laatste fase</w:t>
      </w:r>
      <w:r w:rsidRPr="00D8223D">
        <w:rPr>
          <w:rFonts w:asciiTheme="minorHAnsi" w:hAnsiTheme="minorHAnsi" w:cstheme="minorHAnsi"/>
          <w:color w:val="548DD4" w:themeColor="text2" w:themeTint="99"/>
          <w:sz w:val="22"/>
        </w:rPr>
        <w:t xml:space="preserve"> </w:t>
      </w:r>
      <w:r>
        <w:rPr>
          <w:rFonts w:asciiTheme="minorHAnsi" w:hAnsiTheme="minorHAnsi" w:cstheme="minorHAnsi"/>
          <w:color w:val="548DD4" w:themeColor="text2" w:themeTint="99"/>
          <w:sz w:val="22"/>
        </w:rPr>
        <w:t xml:space="preserve">omdat ze eigenlijk iets anders hadden gewenst </w:t>
      </w:r>
      <w:r w:rsidRPr="00D8223D">
        <w:rPr>
          <w:rFonts w:asciiTheme="minorHAnsi" w:hAnsiTheme="minorHAnsi" w:cstheme="minorHAnsi"/>
          <w:color w:val="548DD4" w:themeColor="text2" w:themeTint="99"/>
          <w:sz w:val="22"/>
        </w:rPr>
        <w:t xml:space="preserve">of er ontstaan </w:t>
      </w:r>
      <w:r>
        <w:rPr>
          <w:rFonts w:asciiTheme="minorHAnsi" w:hAnsiTheme="minorHAnsi" w:cstheme="minorHAnsi"/>
          <w:color w:val="548DD4" w:themeColor="text2" w:themeTint="99"/>
          <w:sz w:val="22"/>
        </w:rPr>
        <w:t xml:space="preserve">hier zelfs misverstanden over. </w:t>
      </w:r>
    </w:p>
    <w:p w:rsidR="004C52C7" w:rsidRPr="00D8223D" w:rsidRDefault="004C52C7" w:rsidP="004C52C7">
      <w:pPr>
        <w:tabs>
          <w:tab w:val="left" w:pos="1276"/>
        </w:tabs>
        <w:ind w:left="1276" w:hanging="1276"/>
        <w:rPr>
          <w:rFonts w:asciiTheme="minorHAnsi" w:hAnsiTheme="minorHAnsi" w:cstheme="minorHAnsi"/>
          <w:color w:val="548DD4" w:themeColor="text2" w:themeTint="99"/>
          <w:sz w:val="22"/>
        </w:rPr>
      </w:pPr>
      <w:r>
        <w:rPr>
          <w:rFonts w:asciiTheme="minorHAnsi" w:hAnsiTheme="minorHAnsi" w:cstheme="minorHAnsi"/>
          <w:color w:val="548DD4" w:themeColor="text2" w:themeTint="99"/>
          <w:sz w:val="22"/>
        </w:rPr>
        <w:tab/>
        <w:t>In deze discussiesessie bespreken we met elkaar</w:t>
      </w:r>
      <w:r w:rsidRPr="00D8223D">
        <w:rPr>
          <w:rFonts w:asciiTheme="minorHAnsi" w:hAnsiTheme="minorHAnsi" w:cstheme="minorHAnsi"/>
          <w:color w:val="548DD4" w:themeColor="text2" w:themeTint="99"/>
          <w:sz w:val="22"/>
        </w:rPr>
        <w:t xml:space="preserve"> wat een goed moment is om in gesprek te gaan </w:t>
      </w:r>
      <w:r>
        <w:rPr>
          <w:rFonts w:asciiTheme="minorHAnsi" w:hAnsiTheme="minorHAnsi" w:cstheme="minorHAnsi"/>
          <w:color w:val="548DD4" w:themeColor="text2" w:themeTint="99"/>
          <w:sz w:val="22"/>
        </w:rPr>
        <w:t>over het levenseinde</w:t>
      </w:r>
      <w:r w:rsidRPr="00D8223D">
        <w:rPr>
          <w:rFonts w:asciiTheme="minorHAnsi" w:hAnsiTheme="minorHAnsi" w:cstheme="minorHAnsi"/>
          <w:color w:val="548DD4" w:themeColor="text2" w:themeTint="99"/>
          <w:sz w:val="22"/>
        </w:rPr>
        <w:t xml:space="preserve"> en hoe de tweede lijn de eerste lijn hierin goed kan faciliteren.</w:t>
      </w:r>
    </w:p>
    <w:p w:rsidR="004C52C7" w:rsidRDefault="004C52C7" w:rsidP="004C52C7">
      <w:pPr>
        <w:tabs>
          <w:tab w:val="left" w:pos="1276"/>
        </w:tabs>
        <w:ind w:left="2130" w:hanging="2130"/>
        <w:rPr>
          <w:rFonts w:asciiTheme="minorHAnsi" w:hAnsiTheme="minorHAnsi" w:cstheme="minorHAnsi"/>
          <w:color w:val="000000"/>
          <w:sz w:val="22"/>
        </w:rPr>
      </w:pPr>
    </w:p>
    <w:p w:rsidR="004C52C7" w:rsidRDefault="004C52C7" w:rsidP="004C52C7">
      <w:pPr>
        <w:tabs>
          <w:tab w:val="left" w:pos="1276"/>
        </w:tabs>
        <w:ind w:left="1276" w:hanging="1276"/>
        <w:rPr>
          <w:rFonts w:asciiTheme="minorHAnsi" w:hAnsiTheme="minorHAnsi" w:cstheme="minorHAnsi"/>
          <w:color w:val="000000"/>
          <w:sz w:val="22"/>
        </w:rPr>
      </w:pPr>
      <w:r>
        <w:rPr>
          <w:rFonts w:asciiTheme="minorHAnsi" w:hAnsiTheme="minorHAnsi" w:cstheme="minorHAnsi"/>
          <w:color w:val="000000"/>
          <w:sz w:val="22"/>
        </w:rPr>
        <w:t>Doel:</w:t>
      </w:r>
      <w:r>
        <w:rPr>
          <w:rFonts w:asciiTheme="minorHAnsi" w:hAnsiTheme="minorHAnsi" w:cstheme="minorHAnsi"/>
          <w:color w:val="000000"/>
          <w:sz w:val="22"/>
        </w:rPr>
        <w:tab/>
        <w:t xml:space="preserve">Medisch specialisten weten hoe zij de huisarts of specialist ouderengeneeskunde goed kunnen faciliteren bij het afstemmen van passende zorg in de laatste levensfase; medisch specialisten en huisartsen voelen zich samen betrokken en verantwoordelijk voor het identificeren van kwetsbare patiënten, het spreken over behandelbeleid en het herkennen van het geschikte moment om erover te beginnen met de patiënt. </w:t>
      </w:r>
    </w:p>
    <w:p w:rsidR="004C52C7" w:rsidRDefault="004C52C7" w:rsidP="004C52C7">
      <w:pPr>
        <w:tabs>
          <w:tab w:val="left" w:pos="1276"/>
        </w:tabs>
        <w:ind w:left="2130" w:hanging="2130"/>
        <w:rPr>
          <w:rFonts w:asciiTheme="minorHAnsi" w:hAnsiTheme="minorHAnsi" w:cstheme="minorHAnsi"/>
          <w:color w:val="000000"/>
          <w:sz w:val="22"/>
        </w:rPr>
      </w:pPr>
      <w:r>
        <w:rPr>
          <w:rFonts w:asciiTheme="minorHAnsi" w:hAnsiTheme="minorHAnsi" w:cstheme="minorHAnsi"/>
          <w:color w:val="000000"/>
          <w:sz w:val="22"/>
        </w:rPr>
        <w:tab/>
      </w:r>
    </w:p>
    <w:p w:rsidR="004C52C7" w:rsidRPr="0082219B" w:rsidRDefault="004C52C7" w:rsidP="004C52C7">
      <w:pPr>
        <w:tabs>
          <w:tab w:val="left" w:pos="1276"/>
        </w:tabs>
        <w:ind w:left="2130" w:hanging="2130"/>
        <w:rPr>
          <w:rFonts w:asciiTheme="minorHAnsi" w:hAnsiTheme="minorHAnsi" w:cstheme="minorHAnsi"/>
          <w:color w:val="000000"/>
          <w:sz w:val="22"/>
        </w:rPr>
      </w:pPr>
      <w:r>
        <w:rPr>
          <w:rFonts w:asciiTheme="minorHAnsi" w:hAnsiTheme="minorHAnsi" w:cstheme="minorHAnsi"/>
          <w:color w:val="000000"/>
          <w:sz w:val="22"/>
        </w:rPr>
        <w:t>17.15</w:t>
      </w:r>
      <w:r w:rsidRPr="0082219B">
        <w:rPr>
          <w:rFonts w:asciiTheme="minorHAnsi" w:hAnsiTheme="minorHAnsi" w:cstheme="minorHAnsi"/>
          <w:color w:val="000000"/>
          <w:sz w:val="22"/>
        </w:rPr>
        <w:t xml:space="preserve"> uur </w:t>
      </w:r>
      <w:r w:rsidRPr="0082219B">
        <w:rPr>
          <w:rFonts w:asciiTheme="minorHAnsi" w:hAnsiTheme="minorHAnsi" w:cstheme="minorHAnsi"/>
          <w:color w:val="000000"/>
          <w:sz w:val="22"/>
        </w:rPr>
        <w:tab/>
        <w:t xml:space="preserve">Welkomstwoord en </w:t>
      </w:r>
      <w:r>
        <w:rPr>
          <w:rFonts w:asciiTheme="minorHAnsi" w:hAnsiTheme="minorHAnsi" w:cstheme="minorHAnsi"/>
          <w:color w:val="000000"/>
          <w:sz w:val="22"/>
        </w:rPr>
        <w:t>inleiding (</w:t>
      </w:r>
      <w:r w:rsidRPr="0082219B">
        <w:rPr>
          <w:rFonts w:asciiTheme="minorHAnsi" w:hAnsiTheme="minorHAnsi" w:cstheme="minorHAnsi"/>
          <w:color w:val="000000"/>
          <w:sz w:val="22"/>
        </w:rPr>
        <w:t>uitleg over doel en opzet van het programma</w:t>
      </w:r>
      <w:r>
        <w:rPr>
          <w:rFonts w:asciiTheme="minorHAnsi" w:hAnsiTheme="minorHAnsi" w:cstheme="minorHAnsi"/>
          <w:color w:val="000000"/>
          <w:sz w:val="22"/>
        </w:rPr>
        <w:t>).</w:t>
      </w:r>
    </w:p>
    <w:p w:rsidR="004C52C7" w:rsidRDefault="004C52C7" w:rsidP="004C52C7">
      <w:pPr>
        <w:tabs>
          <w:tab w:val="left" w:pos="1276"/>
        </w:tabs>
        <w:ind w:left="2130" w:hanging="2130"/>
        <w:rPr>
          <w:rFonts w:asciiTheme="minorHAnsi" w:hAnsiTheme="minorHAnsi" w:cstheme="minorHAnsi"/>
          <w:color w:val="000000"/>
          <w:sz w:val="22"/>
        </w:rPr>
      </w:pPr>
    </w:p>
    <w:p w:rsidR="004C52C7" w:rsidRDefault="004C52C7" w:rsidP="004C52C7">
      <w:pPr>
        <w:tabs>
          <w:tab w:val="left" w:pos="1276"/>
        </w:tabs>
        <w:ind w:left="2130" w:hanging="2130"/>
        <w:rPr>
          <w:rFonts w:asciiTheme="minorHAnsi" w:hAnsiTheme="minorHAnsi" w:cstheme="minorHAnsi"/>
          <w:color w:val="000000"/>
          <w:sz w:val="22"/>
        </w:rPr>
      </w:pPr>
      <w:r>
        <w:rPr>
          <w:rFonts w:asciiTheme="minorHAnsi" w:hAnsiTheme="minorHAnsi" w:cstheme="minorHAnsi"/>
          <w:color w:val="000000"/>
          <w:sz w:val="22"/>
        </w:rPr>
        <w:t>17.20</w:t>
      </w:r>
      <w:r w:rsidRPr="0082219B">
        <w:rPr>
          <w:rFonts w:asciiTheme="minorHAnsi" w:hAnsiTheme="minorHAnsi" w:cstheme="minorHAnsi"/>
          <w:color w:val="000000"/>
          <w:sz w:val="22"/>
        </w:rPr>
        <w:t xml:space="preserve"> uur </w:t>
      </w:r>
      <w:r w:rsidRPr="0082219B">
        <w:rPr>
          <w:rFonts w:asciiTheme="minorHAnsi" w:hAnsiTheme="minorHAnsi" w:cstheme="minorHAnsi"/>
          <w:color w:val="000000"/>
          <w:sz w:val="22"/>
        </w:rPr>
        <w:tab/>
      </w:r>
      <w:r>
        <w:rPr>
          <w:rFonts w:asciiTheme="minorHAnsi" w:hAnsiTheme="minorHAnsi" w:cstheme="minorHAnsi"/>
          <w:color w:val="000000"/>
          <w:sz w:val="22"/>
        </w:rPr>
        <w:t xml:space="preserve">Theorie: </w:t>
      </w:r>
    </w:p>
    <w:p w:rsidR="004C52C7" w:rsidRDefault="004C52C7" w:rsidP="004C52C7">
      <w:pPr>
        <w:tabs>
          <w:tab w:val="left" w:pos="1276"/>
        </w:tabs>
        <w:ind w:left="1276" w:hanging="1276"/>
        <w:rPr>
          <w:rFonts w:asciiTheme="minorHAnsi" w:hAnsiTheme="minorHAnsi" w:cstheme="minorHAnsi"/>
          <w:color w:val="000000"/>
          <w:sz w:val="22"/>
        </w:rPr>
      </w:pPr>
      <w:r>
        <w:rPr>
          <w:rFonts w:asciiTheme="minorHAnsi" w:hAnsiTheme="minorHAnsi" w:cstheme="minorHAnsi"/>
          <w:color w:val="000000"/>
          <w:sz w:val="22"/>
        </w:rPr>
        <w:tab/>
        <w:t>De gespreksleider staat stil bij het document ‘Regionaal Transmurale Afspraak; Passende zorg in de laatste levensfase. De gespreksleider presenteert kort de afspraken en samenwerking tussen alle zorgprofessionals m.b.t. identificeren doelgroep, spreken over passende zorg, samenwerking en vastlegging van afspraken.</w:t>
      </w:r>
    </w:p>
    <w:p w:rsidR="004C52C7" w:rsidRPr="0082219B" w:rsidRDefault="004C52C7" w:rsidP="004C52C7">
      <w:pPr>
        <w:tabs>
          <w:tab w:val="left" w:pos="1276"/>
        </w:tabs>
        <w:ind w:left="1276" w:hanging="1276"/>
        <w:rPr>
          <w:rFonts w:asciiTheme="minorHAnsi" w:hAnsiTheme="minorHAnsi" w:cstheme="minorHAnsi"/>
          <w:color w:val="000000"/>
          <w:sz w:val="22"/>
        </w:rPr>
      </w:pPr>
      <w:r>
        <w:rPr>
          <w:rFonts w:asciiTheme="minorHAnsi" w:hAnsiTheme="minorHAnsi" w:cstheme="minorHAnsi"/>
          <w:color w:val="000000"/>
          <w:sz w:val="22"/>
        </w:rPr>
        <w:tab/>
        <w:t>Daarna introduceert de gespreksleider enkele dilemma’s</w:t>
      </w:r>
      <w:r w:rsidRPr="001961CF">
        <w:rPr>
          <w:rFonts w:asciiTheme="minorHAnsi" w:hAnsiTheme="minorHAnsi" w:cstheme="minorHAnsi"/>
          <w:color w:val="000000"/>
          <w:sz w:val="22"/>
          <w:vertAlign w:val="superscript"/>
        </w:rPr>
        <w:t>*</w:t>
      </w:r>
      <w:r>
        <w:rPr>
          <w:rFonts w:asciiTheme="minorHAnsi" w:hAnsiTheme="minorHAnsi" w:cstheme="minorHAnsi"/>
          <w:color w:val="000000"/>
          <w:sz w:val="22"/>
        </w:rPr>
        <w:t xml:space="preserve"> bij Passende zorg in de laatste levensfase.</w:t>
      </w:r>
      <w:r w:rsidRPr="0082219B">
        <w:rPr>
          <w:rFonts w:asciiTheme="minorHAnsi" w:hAnsiTheme="minorHAnsi" w:cstheme="minorHAnsi"/>
          <w:color w:val="000000"/>
          <w:sz w:val="22"/>
        </w:rPr>
        <w:t xml:space="preserve"> </w:t>
      </w:r>
      <w:r>
        <w:rPr>
          <w:rFonts w:asciiTheme="minorHAnsi" w:hAnsiTheme="minorHAnsi" w:cstheme="minorHAnsi"/>
          <w:color w:val="000000"/>
          <w:sz w:val="22"/>
        </w:rPr>
        <w:t xml:space="preserve">Eén van de belangrijkste dilemma’s is dat artsen geneigd zijn om het gesprek uit te stellen of door te schuiven. De dilemma’s zijn vertaalt in stellingen. De groep kiest </w:t>
      </w:r>
      <w:r w:rsidRPr="0082219B">
        <w:rPr>
          <w:rFonts w:asciiTheme="minorHAnsi" w:hAnsiTheme="minorHAnsi" w:cstheme="minorHAnsi"/>
          <w:color w:val="000000"/>
          <w:sz w:val="22"/>
        </w:rPr>
        <w:t>1</w:t>
      </w:r>
      <w:r>
        <w:rPr>
          <w:rFonts w:asciiTheme="minorHAnsi" w:hAnsiTheme="minorHAnsi" w:cstheme="minorHAnsi"/>
          <w:color w:val="000000"/>
          <w:sz w:val="22"/>
        </w:rPr>
        <w:t xml:space="preserve"> (of 2) </w:t>
      </w:r>
      <w:r w:rsidRPr="0082219B">
        <w:rPr>
          <w:rFonts w:asciiTheme="minorHAnsi" w:hAnsiTheme="minorHAnsi" w:cstheme="minorHAnsi"/>
          <w:color w:val="000000"/>
          <w:sz w:val="22"/>
        </w:rPr>
        <w:t>stelling</w:t>
      </w:r>
      <w:r>
        <w:rPr>
          <w:rFonts w:asciiTheme="minorHAnsi" w:hAnsiTheme="minorHAnsi" w:cstheme="minorHAnsi"/>
          <w:color w:val="000000"/>
          <w:sz w:val="22"/>
        </w:rPr>
        <w:t xml:space="preserve">(en) </w:t>
      </w:r>
      <w:r w:rsidRPr="0082219B">
        <w:rPr>
          <w:rFonts w:asciiTheme="minorHAnsi" w:hAnsiTheme="minorHAnsi" w:cstheme="minorHAnsi"/>
          <w:color w:val="000000"/>
          <w:sz w:val="22"/>
        </w:rPr>
        <w:t>waarover men wil discussiëren</w:t>
      </w:r>
      <w:r>
        <w:rPr>
          <w:rFonts w:asciiTheme="minorHAnsi" w:hAnsiTheme="minorHAnsi" w:cstheme="minorHAnsi"/>
          <w:color w:val="000000"/>
          <w:sz w:val="22"/>
        </w:rPr>
        <w:t>.</w:t>
      </w:r>
    </w:p>
    <w:p w:rsidR="004C52C7" w:rsidRDefault="004C52C7" w:rsidP="004C52C7">
      <w:pPr>
        <w:tabs>
          <w:tab w:val="left" w:pos="1276"/>
        </w:tabs>
        <w:rPr>
          <w:rFonts w:asciiTheme="minorHAnsi" w:hAnsiTheme="minorHAnsi" w:cstheme="minorHAnsi"/>
          <w:color w:val="000000"/>
          <w:sz w:val="22"/>
        </w:rPr>
      </w:pPr>
    </w:p>
    <w:p w:rsidR="004C52C7" w:rsidRDefault="004C52C7" w:rsidP="004C52C7">
      <w:pPr>
        <w:tabs>
          <w:tab w:val="left" w:pos="1276"/>
        </w:tabs>
        <w:rPr>
          <w:rFonts w:asciiTheme="minorHAnsi" w:hAnsiTheme="minorHAnsi" w:cstheme="minorHAnsi"/>
          <w:color w:val="000000"/>
          <w:sz w:val="22"/>
        </w:rPr>
      </w:pPr>
      <w:r>
        <w:rPr>
          <w:rFonts w:asciiTheme="minorHAnsi" w:hAnsiTheme="minorHAnsi" w:cstheme="minorHAnsi"/>
          <w:color w:val="000000"/>
          <w:sz w:val="22"/>
        </w:rPr>
        <w:t>17.30 uur</w:t>
      </w:r>
      <w:r>
        <w:rPr>
          <w:rFonts w:asciiTheme="minorHAnsi" w:hAnsiTheme="minorHAnsi" w:cstheme="minorHAnsi"/>
          <w:color w:val="000000"/>
          <w:sz w:val="22"/>
        </w:rPr>
        <w:tab/>
        <w:t xml:space="preserve">Plenaire </w:t>
      </w:r>
      <w:r w:rsidRPr="0082219B">
        <w:rPr>
          <w:rFonts w:asciiTheme="minorHAnsi" w:hAnsiTheme="minorHAnsi" w:cstheme="minorHAnsi"/>
          <w:color w:val="000000"/>
          <w:sz w:val="22"/>
        </w:rPr>
        <w:t xml:space="preserve">discussie: </w:t>
      </w:r>
    </w:p>
    <w:p w:rsidR="004C52C7" w:rsidRPr="0082219B" w:rsidRDefault="004C52C7" w:rsidP="004C52C7">
      <w:pPr>
        <w:tabs>
          <w:tab w:val="left" w:pos="1276"/>
        </w:tabs>
        <w:ind w:left="1275"/>
        <w:rPr>
          <w:rFonts w:asciiTheme="minorHAnsi" w:hAnsiTheme="minorHAnsi" w:cstheme="minorHAnsi"/>
          <w:color w:val="000000"/>
          <w:sz w:val="22"/>
        </w:rPr>
      </w:pPr>
      <w:r>
        <w:rPr>
          <w:rFonts w:asciiTheme="minorHAnsi" w:hAnsiTheme="minorHAnsi" w:cstheme="minorHAnsi"/>
          <w:color w:val="000000"/>
          <w:sz w:val="22"/>
        </w:rPr>
        <w:tab/>
        <w:t>D</w:t>
      </w:r>
      <w:r w:rsidRPr="0082219B">
        <w:rPr>
          <w:rFonts w:asciiTheme="minorHAnsi" w:hAnsiTheme="minorHAnsi" w:cstheme="minorHAnsi"/>
          <w:color w:val="000000"/>
          <w:sz w:val="22"/>
        </w:rPr>
        <w:t>e deelnemers discussiëren over de gekozen stelling</w:t>
      </w:r>
      <w:r>
        <w:rPr>
          <w:rFonts w:asciiTheme="minorHAnsi" w:hAnsiTheme="minorHAnsi" w:cstheme="minorHAnsi"/>
          <w:color w:val="000000"/>
          <w:sz w:val="22"/>
        </w:rPr>
        <w:t>.</w:t>
      </w:r>
      <w:r w:rsidRPr="0082219B">
        <w:rPr>
          <w:rFonts w:asciiTheme="minorHAnsi" w:hAnsiTheme="minorHAnsi" w:cstheme="minorHAnsi"/>
          <w:color w:val="000000"/>
          <w:sz w:val="22"/>
        </w:rPr>
        <w:t xml:space="preserve"> </w:t>
      </w:r>
      <w:r>
        <w:rPr>
          <w:rFonts w:asciiTheme="minorHAnsi" w:hAnsiTheme="minorHAnsi" w:cstheme="minorHAnsi"/>
          <w:color w:val="000000"/>
          <w:sz w:val="22"/>
        </w:rPr>
        <w:t xml:space="preserve">De gespreksleider refereert waar mogelijk aan ondersteunende theorie zoals de RTA, de handreiking ‘Tijdig praten over het levenseinde’ van de KNMG en het gespreksmodel van gedeelde besluitvorming van </w:t>
      </w:r>
      <w:proofErr w:type="spellStart"/>
      <w:r>
        <w:rPr>
          <w:rFonts w:asciiTheme="minorHAnsi" w:hAnsiTheme="minorHAnsi" w:cstheme="minorHAnsi"/>
          <w:color w:val="000000"/>
          <w:sz w:val="22"/>
        </w:rPr>
        <w:t>Elwyn</w:t>
      </w:r>
      <w:proofErr w:type="spellEnd"/>
      <w:r>
        <w:rPr>
          <w:rFonts w:asciiTheme="minorHAnsi" w:hAnsiTheme="minorHAnsi" w:cstheme="minorHAnsi"/>
          <w:color w:val="000000"/>
          <w:sz w:val="22"/>
        </w:rPr>
        <w:t xml:space="preserve">. </w:t>
      </w:r>
    </w:p>
    <w:p w:rsidR="004C52C7" w:rsidRDefault="004C52C7" w:rsidP="004C52C7">
      <w:pPr>
        <w:tabs>
          <w:tab w:val="left" w:pos="1276"/>
        </w:tabs>
        <w:ind w:left="1275" w:hanging="1275"/>
        <w:rPr>
          <w:rFonts w:asciiTheme="minorHAnsi" w:hAnsiTheme="minorHAnsi" w:cstheme="minorHAnsi"/>
          <w:color w:val="000000"/>
          <w:sz w:val="22"/>
        </w:rPr>
      </w:pPr>
    </w:p>
    <w:p w:rsidR="004C52C7" w:rsidRDefault="004C52C7" w:rsidP="004C52C7">
      <w:pPr>
        <w:tabs>
          <w:tab w:val="left" w:pos="1276"/>
        </w:tabs>
        <w:ind w:left="1275" w:hanging="1275"/>
        <w:rPr>
          <w:rFonts w:asciiTheme="minorHAnsi" w:hAnsiTheme="minorHAnsi" w:cstheme="minorHAnsi"/>
          <w:color w:val="000000"/>
          <w:sz w:val="22"/>
        </w:rPr>
      </w:pPr>
      <w:r>
        <w:rPr>
          <w:rFonts w:asciiTheme="minorHAnsi" w:hAnsiTheme="minorHAnsi" w:cstheme="minorHAnsi"/>
          <w:color w:val="000000"/>
          <w:sz w:val="22"/>
        </w:rPr>
        <w:t>18.45</w:t>
      </w:r>
      <w:r w:rsidRPr="0082219B">
        <w:rPr>
          <w:rFonts w:asciiTheme="minorHAnsi" w:hAnsiTheme="minorHAnsi" w:cstheme="minorHAnsi"/>
          <w:color w:val="000000"/>
          <w:sz w:val="22"/>
        </w:rPr>
        <w:t xml:space="preserve"> uur</w:t>
      </w:r>
      <w:r w:rsidRPr="0082219B">
        <w:rPr>
          <w:rFonts w:asciiTheme="minorHAnsi" w:hAnsiTheme="minorHAnsi" w:cstheme="minorHAnsi"/>
          <w:color w:val="000000"/>
          <w:sz w:val="22"/>
        </w:rPr>
        <w:tab/>
      </w:r>
      <w:r>
        <w:rPr>
          <w:rFonts w:asciiTheme="minorHAnsi" w:hAnsiTheme="minorHAnsi" w:cstheme="minorHAnsi"/>
          <w:color w:val="000000"/>
          <w:sz w:val="22"/>
        </w:rPr>
        <w:t xml:space="preserve">Onderwijsleergesprek: </w:t>
      </w:r>
    </w:p>
    <w:p w:rsidR="004C52C7" w:rsidRDefault="004C52C7" w:rsidP="004C52C7">
      <w:pPr>
        <w:tabs>
          <w:tab w:val="left" w:pos="1276"/>
        </w:tabs>
        <w:ind w:left="1275" w:hanging="1275"/>
        <w:rPr>
          <w:rFonts w:asciiTheme="minorHAnsi" w:hAnsiTheme="minorHAnsi" w:cstheme="minorHAnsi"/>
          <w:color w:val="000000"/>
          <w:sz w:val="22"/>
        </w:rPr>
      </w:pPr>
      <w:r>
        <w:rPr>
          <w:rFonts w:asciiTheme="minorHAnsi" w:hAnsiTheme="minorHAnsi" w:cstheme="minorHAnsi"/>
          <w:color w:val="000000"/>
          <w:sz w:val="22"/>
        </w:rPr>
        <w:tab/>
        <w:t xml:space="preserve">de deelnemers  maken samen met de gespreksleider een weergave van de inhoudelijke opbrengsten betreffende de </w:t>
      </w:r>
      <w:r w:rsidRPr="0082219B">
        <w:rPr>
          <w:rFonts w:asciiTheme="minorHAnsi" w:hAnsiTheme="minorHAnsi" w:cstheme="minorHAnsi"/>
          <w:color w:val="000000"/>
          <w:sz w:val="22"/>
        </w:rPr>
        <w:t>besproken belemmeringen en oplossingen/handvatten</w:t>
      </w:r>
      <w:r>
        <w:rPr>
          <w:rFonts w:asciiTheme="minorHAnsi" w:hAnsiTheme="minorHAnsi" w:cstheme="minorHAnsi"/>
          <w:color w:val="000000"/>
          <w:sz w:val="22"/>
        </w:rPr>
        <w:t>. Dit  ‘eindproduct’ wordt na de sessie gedeeld met  andere medisch specialisten en huisartsen (digitaal of gebruikt als input in de eventuele volgende expertmeeting). Daarnaast worden individuele leeropbrengsten opgehaald.</w:t>
      </w:r>
    </w:p>
    <w:p w:rsidR="004C52C7" w:rsidRDefault="004C52C7" w:rsidP="004C52C7">
      <w:pPr>
        <w:tabs>
          <w:tab w:val="left" w:pos="1276"/>
        </w:tabs>
        <w:ind w:left="2124" w:hanging="2130"/>
        <w:rPr>
          <w:rFonts w:asciiTheme="minorHAnsi" w:hAnsiTheme="minorHAnsi" w:cstheme="minorHAnsi"/>
          <w:color w:val="000000"/>
          <w:sz w:val="22"/>
        </w:rPr>
      </w:pPr>
    </w:p>
    <w:p w:rsidR="004C52C7" w:rsidRDefault="004C52C7" w:rsidP="004C52C7">
      <w:pPr>
        <w:tabs>
          <w:tab w:val="left" w:pos="1276"/>
        </w:tabs>
        <w:ind w:left="2124" w:hanging="2130"/>
        <w:rPr>
          <w:rFonts w:asciiTheme="minorHAnsi" w:hAnsiTheme="minorHAnsi" w:cstheme="minorHAnsi"/>
          <w:color w:val="000000"/>
          <w:sz w:val="22"/>
        </w:rPr>
      </w:pPr>
      <w:r>
        <w:rPr>
          <w:rFonts w:asciiTheme="minorHAnsi" w:hAnsiTheme="minorHAnsi" w:cstheme="minorHAnsi"/>
          <w:color w:val="000000"/>
          <w:sz w:val="22"/>
        </w:rPr>
        <w:t>19.10</w:t>
      </w:r>
      <w:r w:rsidRPr="0082219B">
        <w:rPr>
          <w:rFonts w:asciiTheme="minorHAnsi" w:hAnsiTheme="minorHAnsi" w:cstheme="minorHAnsi"/>
          <w:color w:val="000000"/>
          <w:sz w:val="22"/>
        </w:rPr>
        <w:t xml:space="preserve"> uur</w:t>
      </w:r>
      <w:r w:rsidRPr="0082219B">
        <w:rPr>
          <w:rFonts w:asciiTheme="minorHAnsi" w:hAnsiTheme="minorHAnsi" w:cstheme="minorHAnsi"/>
          <w:color w:val="000000"/>
          <w:sz w:val="22"/>
        </w:rPr>
        <w:tab/>
      </w:r>
      <w:r>
        <w:rPr>
          <w:rFonts w:asciiTheme="minorHAnsi" w:hAnsiTheme="minorHAnsi" w:cstheme="minorHAnsi"/>
          <w:color w:val="000000"/>
          <w:sz w:val="22"/>
        </w:rPr>
        <w:t>Samenvatting en a</w:t>
      </w:r>
      <w:r w:rsidRPr="0082219B">
        <w:rPr>
          <w:rFonts w:asciiTheme="minorHAnsi" w:hAnsiTheme="minorHAnsi" w:cstheme="minorHAnsi"/>
          <w:color w:val="000000"/>
          <w:sz w:val="22"/>
        </w:rPr>
        <w:t>fsluiting</w:t>
      </w:r>
    </w:p>
    <w:p w:rsidR="004C52C7" w:rsidRDefault="004C52C7" w:rsidP="004C52C7">
      <w:pPr>
        <w:tabs>
          <w:tab w:val="left" w:pos="1276"/>
        </w:tabs>
        <w:ind w:left="2124" w:hanging="2130"/>
        <w:rPr>
          <w:rFonts w:asciiTheme="minorHAnsi" w:hAnsiTheme="minorHAnsi" w:cstheme="minorHAnsi"/>
          <w:color w:val="000000"/>
          <w:sz w:val="22"/>
        </w:rPr>
      </w:pPr>
    </w:p>
    <w:p w:rsidR="004C52C7" w:rsidRPr="0082219B" w:rsidRDefault="004C52C7" w:rsidP="004C52C7">
      <w:pPr>
        <w:tabs>
          <w:tab w:val="left" w:pos="1276"/>
        </w:tabs>
        <w:ind w:left="2124" w:hanging="2130"/>
        <w:rPr>
          <w:rFonts w:asciiTheme="minorHAnsi" w:hAnsiTheme="minorHAnsi" w:cstheme="minorHAnsi"/>
          <w:color w:val="000000"/>
          <w:sz w:val="22"/>
        </w:rPr>
      </w:pPr>
      <w:r>
        <w:rPr>
          <w:rFonts w:asciiTheme="minorHAnsi" w:hAnsiTheme="minorHAnsi" w:cstheme="minorHAnsi"/>
          <w:color w:val="000000"/>
          <w:sz w:val="22"/>
        </w:rPr>
        <w:t>19.15 uur</w:t>
      </w:r>
      <w:r>
        <w:rPr>
          <w:rFonts w:asciiTheme="minorHAnsi" w:hAnsiTheme="minorHAnsi" w:cstheme="minorHAnsi"/>
          <w:color w:val="000000"/>
          <w:sz w:val="22"/>
        </w:rPr>
        <w:tab/>
        <w:t>Einde</w:t>
      </w:r>
    </w:p>
    <w:p w:rsidR="001134B7" w:rsidRPr="00EA0470" w:rsidRDefault="001134B7" w:rsidP="00EA0470">
      <w:pPr>
        <w:rPr>
          <w:rFonts w:ascii="Arial" w:hAnsi="Arial" w:cs="Arial"/>
          <w:color w:val="000000"/>
          <w:sz w:val="22"/>
        </w:rPr>
      </w:pPr>
      <w:bookmarkStart w:id="0" w:name="_GoBack"/>
      <w:bookmarkEnd w:id="0"/>
    </w:p>
    <w:sectPr w:rsidR="001134B7" w:rsidRPr="00EA0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C7"/>
    <w:rsid w:val="001134B7"/>
    <w:rsid w:val="004C52C7"/>
    <w:rsid w:val="00E82230"/>
    <w:rsid w:val="00EA0470"/>
    <w:rsid w:val="00FA54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C52C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C52C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3669899D</Template>
  <TotalTime>1</TotalTime>
  <Pages>1</Pages>
  <Words>381</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Slingeland Ziekenhuis</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m964755</dc:creator>
  <cp:lastModifiedBy>m964755</cp:lastModifiedBy>
  <cp:revision>1</cp:revision>
  <dcterms:created xsi:type="dcterms:W3CDTF">2018-04-23T13:13:00Z</dcterms:created>
  <dcterms:modified xsi:type="dcterms:W3CDTF">2018-04-23T13:14:00Z</dcterms:modified>
</cp:coreProperties>
</file>