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21" w:rsidRPr="00033921" w:rsidRDefault="00033921" w:rsidP="00033921">
      <w:pPr>
        <w:shd w:val="clear" w:color="auto" w:fill="FFFFFF"/>
        <w:spacing w:after="390" w:line="390" w:lineRule="atLeast"/>
        <w:rPr>
          <w:rFonts w:ascii="Source Sans Light" w:hAnsi="Source Sans Light" w:cs="Arial"/>
          <w:color w:val="222222"/>
          <w:sz w:val="23"/>
          <w:szCs w:val="23"/>
        </w:rPr>
      </w:pPr>
      <w:r w:rsidRPr="00033921">
        <w:rPr>
          <w:rFonts w:ascii="Source Sans Light" w:hAnsi="Source Sans Light" w:cs="Arial"/>
          <w:b/>
          <w:bCs/>
          <w:color w:val="222222"/>
          <w:sz w:val="23"/>
          <w:szCs w:val="23"/>
        </w:rPr>
        <w:t>Programma voor managers:</w:t>
      </w:r>
    </w:p>
    <w:p w:rsidR="00033921" w:rsidRPr="00033921" w:rsidRDefault="00033921" w:rsidP="00033921">
      <w:pPr>
        <w:shd w:val="clear" w:color="auto" w:fill="FFFFFF"/>
        <w:spacing w:line="390" w:lineRule="atLeast"/>
        <w:rPr>
          <w:rFonts w:ascii="Source Sans Light" w:hAnsi="Source Sans Light" w:cs="Arial"/>
          <w:color w:val="222222"/>
          <w:sz w:val="23"/>
          <w:szCs w:val="23"/>
        </w:rPr>
      </w:pPr>
      <w:r w:rsidRPr="00033921">
        <w:rPr>
          <w:rFonts w:ascii="Source Sans Light" w:hAnsi="Source Sans Light" w:cs="Arial"/>
          <w:color w:val="222222"/>
          <w:sz w:val="23"/>
          <w:szCs w:val="23"/>
        </w:rPr>
        <w:t xml:space="preserve">Er worden steeds hogere eisen gesteld aan kwaliteit van zorg en veiligheid. Dit vereist kennis van zaken maar ook zelfsturend personeel met de juiste competenties. Hoe ziet een ideale kleinschalige woonvorm eruit? Wat kunnen we leren van bestaande initiatieven? Hoe kun je gedragsverandering realiseren in je team? En hoe krijg en houd je kleinschaligheid in de genen van de medewerkers? Op deze zaken gaan we in tijdens het interactieve managementtraject waarin je leert van best </w:t>
      </w:r>
      <w:proofErr w:type="spellStart"/>
      <w:r w:rsidRPr="00033921">
        <w:rPr>
          <w:rFonts w:ascii="Source Sans Light" w:hAnsi="Source Sans Light" w:cs="Arial"/>
          <w:color w:val="222222"/>
          <w:sz w:val="23"/>
          <w:szCs w:val="23"/>
        </w:rPr>
        <w:t>practices</w:t>
      </w:r>
      <w:proofErr w:type="spellEnd"/>
      <w:r w:rsidRPr="00033921">
        <w:rPr>
          <w:rFonts w:ascii="Source Sans Light" w:hAnsi="Source Sans Light" w:cs="Arial"/>
          <w:color w:val="222222"/>
          <w:sz w:val="23"/>
          <w:szCs w:val="23"/>
        </w:rPr>
        <w:t xml:space="preserve">, werkt aan je </w:t>
      </w:r>
      <w:proofErr w:type="spellStart"/>
      <w:r w:rsidRPr="00033921">
        <w:rPr>
          <w:rFonts w:ascii="Source Sans Light" w:hAnsi="Source Sans Light" w:cs="Arial"/>
          <w:color w:val="222222"/>
          <w:sz w:val="23"/>
          <w:szCs w:val="23"/>
        </w:rPr>
        <w:t>coachingsvaardigheden</w:t>
      </w:r>
      <w:proofErr w:type="spellEnd"/>
      <w:r w:rsidRPr="00033921">
        <w:rPr>
          <w:rFonts w:ascii="Source Sans Light" w:hAnsi="Source Sans Light" w:cs="Arial"/>
          <w:color w:val="222222"/>
          <w:sz w:val="23"/>
          <w:szCs w:val="23"/>
        </w:rPr>
        <w:t xml:space="preserve"> en van gedachten wisselt met je vakgenoten.</w:t>
      </w:r>
    </w:p>
    <w:tbl>
      <w:tblPr>
        <w:tblW w:w="5000" w:type="pct"/>
        <w:tblCellMar>
          <w:top w:w="15" w:type="dxa"/>
          <w:left w:w="15" w:type="dxa"/>
          <w:bottom w:w="15" w:type="dxa"/>
          <w:right w:w="15" w:type="dxa"/>
        </w:tblCellMar>
        <w:tblLook w:val="04A0" w:firstRow="1" w:lastRow="0" w:firstColumn="1" w:lastColumn="0" w:noHBand="0" w:noVBand="1"/>
      </w:tblPr>
      <w:tblGrid>
        <w:gridCol w:w="1339"/>
        <w:gridCol w:w="246"/>
        <w:gridCol w:w="7727"/>
      </w:tblGrid>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sz w:val="21"/>
                <w:szCs w:val="21"/>
              </w:rPr>
              <w:t>13.30 uur</w:t>
            </w: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sz w:val="21"/>
                <w:szCs w:val="21"/>
              </w:rPr>
              <w:t xml:space="preserve">Opening door dagvoorzitter </w:t>
            </w:r>
            <w:r w:rsidRPr="00033921">
              <w:rPr>
                <w:rFonts w:ascii="Source Serif Pro" w:hAnsi="Source Serif Pro"/>
                <w:i/>
                <w:iCs/>
                <w:sz w:val="21"/>
                <w:szCs w:val="21"/>
              </w:rPr>
              <w:t>Joost Hoebink</w:t>
            </w: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sz w:val="21"/>
                <w:szCs w:val="21"/>
              </w:rPr>
              <w:t>13.40 uur</w:t>
            </w: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b/>
                <w:bCs/>
                <w:sz w:val="21"/>
                <w:szCs w:val="21"/>
              </w:rPr>
              <w:t xml:space="preserve">Best </w:t>
            </w:r>
            <w:proofErr w:type="spellStart"/>
            <w:r w:rsidRPr="00033921">
              <w:rPr>
                <w:rFonts w:ascii="Source Serif Pro" w:hAnsi="Source Serif Pro"/>
                <w:b/>
                <w:bCs/>
                <w:sz w:val="21"/>
                <w:szCs w:val="21"/>
              </w:rPr>
              <w:t>Practice</w:t>
            </w:r>
            <w:proofErr w:type="spellEnd"/>
            <w:r w:rsidRPr="00033921">
              <w:rPr>
                <w:rFonts w:ascii="Source Serif Pro" w:hAnsi="Source Serif Pro"/>
                <w:b/>
                <w:bCs/>
                <w:sz w:val="21"/>
                <w:szCs w:val="21"/>
              </w:rPr>
              <w:t> over het doorvoeren van verbeteringen in het kleinschalig zorgen</w:t>
            </w:r>
            <w:r w:rsidRPr="00033921">
              <w:rPr>
                <w:rFonts w:ascii="Source Serif Pro" w:hAnsi="Source Serif Pro"/>
                <w:sz w:val="21"/>
                <w:szCs w:val="21"/>
              </w:rPr>
              <w:t> – Leren van bestaand initiatief –</w:t>
            </w:r>
            <w:r w:rsidRPr="00033921">
              <w:rPr>
                <w:rFonts w:ascii="Source Serif Pro" w:hAnsi="Source Serif Pro"/>
                <w:sz w:val="21"/>
                <w:szCs w:val="21"/>
              </w:rPr>
              <w:br/>
              <w:t>De Herbergier bestaat 10 jaar, met inmiddels 41 vestigingen waar mensen met geheugenproblemen een liefdevol thuis vinden. Een Herbergier-zorgondernemer (die steevast ook in de Herbergier woont) licht het reilen en zeilen binnen de Herbergier toe. Wat is het succes achter deze woonvorm? Hoe borg je de kleinschaligheid en hoe kun je normen en waarden continu laten gelden?</w:t>
            </w: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i/>
                <w:iCs/>
                <w:sz w:val="21"/>
                <w:szCs w:val="21"/>
              </w:rPr>
              <w:t>14.00 uur</w:t>
            </w: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i/>
                <w:iCs/>
                <w:sz w:val="21"/>
                <w:szCs w:val="21"/>
              </w:rPr>
              <w:t>Na deze presentatie is er gelegenheid om vragen te stellen.</w:t>
            </w: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sz w:val="21"/>
                <w:szCs w:val="21"/>
              </w:rPr>
              <w:t>14.15 uur</w:t>
            </w: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b/>
                <w:bCs/>
                <w:sz w:val="21"/>
                <w:szCs w:val="21"/>
              </w:rPr>
              <w:t>Capaciteitsplanning</w:t>
            </w:r>
            <w:r w:rsidRPr="00033921">
              <w:rPr>
                <w:rFonts w:ascii="Source Serif Pro" w:hAnsi="Source Serif Pro"/>
                <w:b/>
                <w:bCs/>
                <w:sz w:val="21"/>
                <w:szCs w:val="21"/>
              </w:rPr>
              <w:br/>
            </w:r>
            <w:r w:rsidRPr="00033921">
              <w:rPr>
                <w:rFonts w:ascii="Source Serif Pro" w:hAnsi="Source Serif Pro"/>
                <w:i/>
                <w:iCs/>
                <w:sz w:val="21"/>
                <w:szCs w:val="21"/>
              </w:rPr>
              <w:t xml:space="preserve">Leo </w:t>
            </w:r>
            <w:proofErr w:type="spellStart"/>
            <w:r w:rsidRPr="00033921">
              <w:rPr>
                <w:rFonts w:ascii="Source Serif Pro" w:hAnsi="Source Serif Pro"/>
                <w:i/>
                <w:iCs/>
                <w:sz w:val="21"/>
                <w:szCs w:val="21"/>
              </w:rPr>
              <w:t>Berrevoets</w:t>
            </w:r>
            <w:proofErr w:type="spellEnd"/>
            <w:r w:rsidRPr="00033921">
              <w:rPr>
                <w:rFonts w:ascii="Source Serif Pro" w:hAnsi="Source Serif Pro"/>
                <w:i/>
                <w:iCs/>
                <w:sz w:val="21"/>
                <w:szCs w:val="21"/>
              </w:rPr>
              <w:t xml:space="preserve">, senior adviseur adviesgroep </w:t>
            </w:r>
            <w:proofErr w:type="spellStart"/>
            <w:r w:rsidRPr="00033921">
              <w:rPr>
                <w:rFonts w:ascii="Source Serif Pro" w:hAnsi="Source Serif Pro"/>
                <w:i/>
                <w:iCs/>
                <w:sz w:val="21"/>
                <w:szCs w:val="21"/>
              </w:rPr>
              <w:t>ProcesVerbetering</w:t>
            </w:r>
            <w:proofErr w:type="spellEnd"/>
            <w:r w:rsidRPr="00033921">
              <w:rPr>
                <w:rFonts w:ascii="Source Serif Pro" w:hAnsi="Source Serif Pro"/>
                <w:i/>
                <w:iCs/>
                <w:sz w:val="21"/>
                <w:szCs w:val="21"/>
              </w:rPr>
              <w:t xml:space="preserve"> en Innovatie (PV) </w:t>
            </w:r>
            <w:proofErr w:type="spellStart"/>
            <w:r w:rsidRPr="00033921">
              <w:rPr>
                <w:rFonts w:ascii="Source Serif Pro" w:hAnsi="Source Serif Pro"/>
                <w:i/>
                <w:iCs/>
                <w:sz w:val="21"/>
                <w:szCs w:val="21"/>
              </w:rPr>
              <w:t>Radboudumc</w:t>
            </w:r>
            <w:proofErr w:type="spellEnd"/>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i/>
                <w:iCs/>
                <w:sz w:val="21"/>
                <w:szCs w:val="21"/>
              </w:rPr>
              <w:t>15.00 uur</w:t>
            </w: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i/>
                <w:iCs/>
                <w:sz w:val="21"/>
                <w:szCs w:val="21"/>
              </w:rPr>
              <w:t>Na deze presentatie is er gelegenheid om vragen te stellen.</w:t>
            </w: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sz w:val="21"/>
                <w:szCs w:val="21"/>
              </w:rPr>
              <w:t>15.15 uur</w:t>
            </w: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b/>
                <w:bCs/>
                <w:sz w:val="21"/>
                <w:szCs w:val="21"/>
              </w:rPr>
              <w:t>Omgang met problematisch gedrag binnen jouw team</w:t>
            </w:r>
            <w:r w:rsidRPr="00033921">
              <w:rPr>
                <w:rFonts w:ascii="Source Serif Pro" w:hAnsi="Source Serif Pro"/>
                <w:b/>
                <w:bCs/>
                <w:sz w:val="21"/>
                <w:szCs w:val="21"/>
              </w:rPr>
              <w:br/>
            </w:r>
            <w:r w:rsidRPr="00033921">
              <w:rPr>
                <w:rFonts w:ascii="Source Serif Pro" w:hAnsi="Source Serif Pro"/>
                <w:sz w:val="21"/>
                <w:szCs w:val="21"/>
              </w:rPr>
              <w:t xml:space="preserve">Problematisch gedrag vraagt het uiterste van multidisciplinaire teams in de kleinschalige zorg. Niet zelden zien we dan ook dat samenwerking onder druk komt te staan. Hoe zorg je als manager of specialist voor verbinding? Hoe ga je om met hopeloosheid en de roep om medicatie, uitplaatsing en meer personeel? Hoe ga je om met familie die stevige eisen stelt? In deze sessie gaat Gerben dieper in op de systematiek en de voorwaarden </w:t>
            </w:r>
            <w:r w:rsidRPr="00033921">
              <w:rPr>
                <w:rFonts w:ascii="Source Serif Pro" w:hAnsi="Source Serif Pro"/>
                <w:sz w:val="21"/>
                <w:szCs w:val="21"/>
              </w:rPr>
              <w:lastRenderedPageBreak/>
              <w:t>die aanwezig moeten zijn om probleemgedrag voor te zijn en uit te laten doven. Teamdynamiek, prioriteren van de interventies en effectieve teamondersteuning zijn onderwerpen die de revue zullen passeren. Je krijgt praktische en concrete handvatten aangereikt om direct mee aan de slag te gaan.</w:t>
            </w:r>
            <w:r w:rsidRPr="00033921">
              <w:rPr>
                <w:rFonts w:ascii="Source Serif Pro" w:hAnsi="Source Serif Pro"/>
                <w:sz w:val="21"/>
                <w:szCs w:val="21"/>
              </w:rPr>
              <w:br/>
            </w:r>
            <w:r w:rsidRPr="00033921">
              <w:rPr>
                <w:rFonts w:ascii="inherit" w:hAnsi="inherit"/>
                <w:i/>
                <w:iCs/>
                <w:sz w:val="21"/>
                <w:szCs w:val="21"/>
              </w:rPr>
              <w:t>Gerben Bergsma, Training Advies en Zorginnovatietraining, van oorsprong verpleegkundige</w:t>
            </w: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i/>
                <w:iCs/>
                <w:sz w:val="21"/>
                <w:szCs w:val="21"/>
              </w:rPr>
              <w:t>16.00 uur</w:t>
            </w: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i/>
                <w:iCs/>
                <w:sz w:val="21"/>
                <w:szCs w:val="21"/>
              </w:rPr>
              <w:t>Na deze presentatie is er gelegenheid om vragen te stellen.</w:t>
            </w: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r>
      <w:tr w:rsidR="00033921" w:rsidRPr="00033921" w:rsidTr="00033921">
        <w:tc>
          <w:tcPr>
            <w:tcW w:w="17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sz w:val="21"/>
                <w:szCs w:val="21"/>
              </w:rPr>
              <w:t>16.15 uur</w:t>
            </w:r>
          </w:p>
        </w:tc>
        <w:tc>
          <w:tcPr>
            <w:tcW w:w="1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p>
        </w:tc>
        <w:tc>
          <w:tcPr>
            <w:tcW w:w="112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033921" w:rsidRPr="00033921" w:rsidRDefault="00033921" w:rsidP="00033921">
            <w:pPr>
              <w:spacing w:after="315" w:line="420" w:lineRule="atLeast"/>
              <w:rPr>
                <w:rFonts w:ascii="Source Serif Pro" w:hAnsi="Source Serif Pro"/>
                <w:sz w:val="21"/>
                <w:szCs w:val="21"/>
              </w:rPr>
            </w:pPr>
            <w:r w:rsidRPr="00033921">
              <w:rPr>
                <w:rFonts w:ascii="Source Serif Pro" w:hAnsi="Source Serif Pro"/>
                <w:sz w:val="21"/>
                <w:szCs w:val="21"/>
              </w:rPr>
              <w:t>Netwerkborrel</w:t>
            </w:r>
          </w:p>
        </w:tc>
      </w:tr>
    </w:tbl>
    <w:p w:rsidR="00F57951" w:rsidRPr="00033921" w:rsidRDefault="00F57951" w:rsidP="00033921">
      <w:bookmarkStart w:id="0" w:name="_GoBack"/>
      <w:bookmarkEnd w:id="0"/>
    </w:p>
    <w:sectPr w:rsidR="00F57951" w:rsidRPr="00033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ource Serif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42"/>
    <w:rsid w:val="0000534C"/>
    <w:rsid w:val="00011871"/>
    <w:rsid w:val="0001566F"/>
    <w:rsid w:val="00020574"/>
    <w:rsid w:val="000207B7"/>
    <w:rsid w:val="00023FBB"/>
    <w:rsid w:val="00032696"/>
    <w:rsid w:val="00033921"/>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2342"/>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E61CC"/>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7662">
      <w:bodyDiv w:val="1"/>
      <w:marLeft w:val="0"/>
      <w:marRight w:val="0"/>
      <w:marTop w:val="0"/>
      <w:marBottom w:val="0"/>
      <w:divBdr>
        <w:top w:val="none" w:sz="0" w:space="0" w:color="auto"/>
        <w:left w:val="none" w:sz="0" w:space="0" w:color="auto"/>
        <w:bottom w:val="none" w:sz="0" w:space="0" w:color="auto"/>
        <w:right w:val="none" w:sz="0" w:space="0" w:color="auto"/>
      </w:divBdr>
      <w:divsChild>
        <w:div w:id="775829152">
          <w:marLeft w:val="0"/>
          <w:marRight w:val="0"/>
          <w:marTop w:val="0"/>
          <w:marBottom w:val="0"/>
          <w:divBdr>
            <w:top w:val="none" w:sz="0" w:space="0" w:color="auto"/>
            <w:left w:val="none" w:sz="0" w:space="0" w:color="auto"/>
            <w:bottom w:val="none" w:sz="0" w:space="0" w:color="auto"/>
            <w:right w:val="none" w:sz="0" w:space="0" w:color="auto"/>
          </w:divBdr>
          <w:divsChild>
            <w:div w:id="1446536213">
              <w:marLeft w:val="0"/>
              <w:marRight w:val="0"/>
              <w:marTop w:val="0"/>
              <w:marBottom w:val="0"/>
              <w:divBdr>
                <w:top w:val="none" w:sz="0" w:space="0" w:color="auto"/>
                <w:left w:val="none" w:sz="0" w:space="0" w:color="auto"/>
                <w:bottom w:val="none" w:sz="0" w:space="0" w:color="auto"/>
                <w:right w:val="none" w:sz="0" w:space="0" w:color="auto"/>
              </w:divBdr>
              <w:divsChild>
                <w:div w:id="1066804185">
                  <w:marLeft w:val="0"/>
                  <w:marRight w:val="0"/>
                  <w:marTop w:val="0"/>
                  <w:marBottom w:val="0"/>
                  <w:divBdr>
                    <w:top w:val="none" w:sz="0" w:space="0" w:color="auto"/>
                    <w:left w:val="none" w:sz="0" w:space="0" w:color="auto"/>
                    <w:bottom w:val="none" w:sz="0" w:space="0" w:color="auto"/>
                    <w:right w:val="none" w:sz="0" w:space="0" w:color="auto"/>
                  </w:divBdr>
                  <w:divsChild>
                    <w:div w:id="1261452617">
                      <w:marLeft w:val="-360"/>
                      <w:marRight w:val="-36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sChild>
                            <w:div w:id="707291308">
                              <w:marLeft w:val="0"/>
                              <w:marRight w:val="0"/>
                              <w:marTop w:val="0"/>
                              <w:marBottom w:val="0"/>
                              <w:divBdr>
                                <w:top w:val="none" w:sz="0" w:space="0" w:color="auto"/>
                                <w:left w:val="none" w:sz="0" w:space="0" w:color="auto"/>
                                <w:bottom w:val="none" w:sz="0" w:space="0" w:color="auto"/>
                                <w:right w:val="none" w:sz="0" w:space="0" w:color="auto"/>
                              </w:divBdr>
                              <w:divsChild>
                                <w:div w:id="1167555690">
                                  <w:marLeft w:val="0"/>
                                  <w:marRight w:val="0"/>
                                  <w:marTop w:val="315"/>
                                  <w:marBottom w:val="0"/>
                                  <w:divBdr>
                                    <w:top w:val="none" w:sz="0" w:space="0" w:color="auto"/>
                                    <w:left w:val="none" w:sz="0" w:space="0" w:color="auto"/>
                                    <w:bottom w:val="none" w:sz="0" w:space="0" w:color="auto"/>
                                    <w:right w:val="none" w:sz="0" w:space="0" w:color="auto"/>
                                  </w:divBdr>
                                  <w:divsChild>
                                    <w:div w:id="1011833367">
                                      <w:marLeft w:val="-225"/>
                                      <w:marRight w:val="-225"/>
                                      <w:marTop w:val="0"/>
                                      <w:marBottom w:val="0"/>
                                      <w:divBdr>
                                        <w:top w:val="none" w:sz="0" w:space="0" w:color="auto"/>
                                        <w:left w:val="none" w:sz="0" w:space="0" w:color="auto"/>
                                        <w:bottom w:val="none" w:sz="0" w:space="0" w:color="auto"/>
                                        <w:right w:val="none" w:sz="0" w:space="0" w:color="auto"/>
                                      </w:divBdr>
                                      <w:divsChild>
                                        <w:div w:id="714692859">
                                          <w:marLeft w:val="0"/>
                                          <w:marRight w:val="0"/>
                                          <w:marTop w:val="0"/>
                                          <w:marBottom w:val="0"/>
                                          <w:divBdr>
                                            <w:top w:val="none" w:sz="0" w:space="0" w:color="auto"/>
                                            <w:left w:val="none" w:sz="0" w:space="0" w:color="auto"/>
                                            <w:bottom w:val="none" w:sz="0" w:space="0" w:color="auto"/>
                                            <w:right w:val="none" w:sz="0" w:space="0" w:color="auto"/>
                                          </w:divBdr>
                                          <w:divsChild>
                                            <w:div w:id="1362705747">
                                              <w:marLeft w:val="0"/>
                                              <w:marRight w:val="0"/>
                                              <w:marTop w:val="0"/>
                                              <w:marBottom w:val="0"/>
                                              <w:divBdr>
                                                <w:top w:val="none" w:sz="0" w:space="0" w:color="auto"/>
                                                <w:left w:val="none" w:sz="0" w:space="0" w:color="auto"/>
                                                <w:bottom w:val="none" w:sz="0" w:space="0" w:color="auto"/>
                                                <w:right w:val="none" w:sz="0" w:space="0" w:color="auto"/>
                                              </w:divBdr>
                                              <w:divsChild>
                                                <w:div w:id="920141807">
                                                  <w:marLeft w:val="0"/>
                                                  <w:marRight w:val="0"/>
                                                  <w:marTop w:val="0"/>
                                                  <w:marBottom w:val="0"/>
                                                  <w:divBdr>
                                                    <w:top w:val="none" w:sz="0" w:space="0" w:color="auto"/>
                                                    <w:left w:val="none" w:sz="0" w:space="0" w:color="auto"/>
                                                    <w:bottom w:val="none" w:sz="0" w:space="0" w:color="auto"/>
                                                    <w:right w:val="none" w:sz="0" w:space="0" w:color="auto"/>
                                                  </w:divBdr>
                                                  <w:divsChild>
                                                    <w:div w:id="1365331458">
                                                      <w:marLeft w:val="0"/>
                                                      <w:marRight w:val="0"/>
                                                      <w:marTop w:val="0"/>
                                                      <w:marBottom w:val="0"/>
                                                      <w:divBdr>
                                                        <w:top w:val="none" w:sz="0" w:space="0" w:color="auto"/>
                                                        <w:left w:val="none" w:sz="0" w:space="0" w:color="auto"/>
                                                        <w:bottom w:val="none" w:sz="0" w:space="0" w:color="auto"/>
                                                        <w:right w:val="none" w:sz="0" w:space="0" w:color="auto"/>
                                                      </w:divBdr>
                                                      <w:divsChild>
                                                        <w:div w:id="1946840778">
                                                          <w:marLeft w:val="0"/>
                                                          <w:marRight w:val="0"/>
                                                          <w:marTop w:val="0"/>
                                                          <w:marBottom w:val="0"/>
                                                          <w:divBdr>
                                                            <w:top w:val="none" w:sz="0" w:space="0" w:color="auto"/>
                                                            <w:left w:val="none" w:sz="0" w:space="0" w:color="auto"/>
                                                            <w:bottom w:val="none" w:sz="0" w:space="0" w:color="auto"/>
                                                            <w:right w:val="none" w:sz="0" w:space="0" w:color="auto"/>
                                                          </w:divBdr>
                                                          <w:divsChild>
                                                            <w:div w:id="913861292">
                                                              <w:marLeft w:val="0"/>
                                                              <w:marRight w:val="0"/>
                                                              <w:marTop w:val="0"/>
                                                              <w:marBottom w:val="0"/>
                                                              <w:divBdr>
                                                                <w:top w:val="none" w:sz="0" w:space="0" w:color="auto"/>
                                                                <w:left w:val="none" w:sz="0" w:space="0" w:color="auto"/>
                                                                <w:bottom w:val="none" w:sz="0" w:space="0" w:color="auto"/>
                                                                <w:right w:val="none" w:sz="0" w:space="0" w:color="auto"/>
                                                              </w:divBdr>
                                                              <w:divsChild>
                                                                <w:div w:id="1185824330">
                                                                  <w:marLeft w:val="0"/>
                                                                  <w:marRight w:val="0"/>
                                                                  <w:marTop w:val="0"/>
                                                                  <w:marBottom w:val="0"/>
                                                                  <w:divBdr>
                                                                    <w:top w:val="none" w:sz="0" w:space="0" w:color="auto"/>
                                                                    <w:left w:val="none" w:sz="0" w:space="0" w:color="auto"/>
                                                                    <w:bottom w:val="none" w:sz="0" w:space="0" w:color="auto"/>
                                                                    <w:right w:val="none" w:sz="0" w:space="0" w:color="auto"/>
                                                                  </w:divBdr>
                                                                  <w:divsChild>
                                                                    <w:div w:id="1442140438">
                                                                      <w:marLeft w:val="0"/>
                                                                      <w:marRight w:val="0"/>
                                                                      <w:marTop w:val="0"/>
                                                                      <w:marBottom w:val="0"/>
                                                                      <w:divBdr>
                                                                        <w:top w:val="none" w:sz="0" w:space="0" w:color="auto"/>
                                                                        <w:left w:val="none" w:sz="0" w:space="0" w:color="auto"/>
                                                                        <w:bottom w:val="none" w:sz="0" w:space="0" w:color="auto"/>
                                                                        <w:right w:val="none" w:sz="0" w:space="0" w:color="auto"/>
                                                                      </w:divBdr>
                                                                      <w:divsChild>
                                                                        <w:div w:id="1500079770">
                                                                          <w:marLeft w:val="0"/>
                                                                          <w:marRight w:val="0"/>
                                                                          <w:marTop w:val="0"/>
                                                                          <w:marBottom w:val="0"/>
                                                                          <w:divBdr>
                                                                            <w:top w:val="none" w:sz="0" w:space="0" w:color="auto"/>
                                                                            <w:left w:val="none" w:sz="0" w:space="0" w:color="auto"/>
                                                                            <w:bottom w:val="none" w:sz="0" w:space="0" w:color="auto"/>
                                                                            <w:right w:val="none" w:sz="0" w:space="0" w:color="auto"/>
                                                                          </w:divBdr>
                                                                          <w:divsChild>
                                                                            <w:div w:id="116149669">
                                                                              <w:marLeft w:val="-225"/>
                                                                              <w:marRight w:val="-225"/>
                                                                              <w:marTop w:val="0"/>
                                                                              <w:marBottom w:val="0"/>
                                                                              <w:divBdr>
                                                                                <w:top w:val="none" w:sz="0" w:space="0" w:color="auto"/>
                                                                                <w:left w:val="none" w:sz="0" w:space="0" w:color="auto"/>
                                                                                <w:bottom w:val="none" w:sz="0" w:space="0" w:color="auto"/>
                                                                                <w:right w:val="none" w:sz="0" w:space="0" w:color="auto"/>
                                                                              </w:divBdr>
                                                                              <w:divsChild>
                                                                                <w:div w:id="1809012685">
                                                                                  <w:marLeft w:val="0"/>
                                                                                  <w:marRight w:val="0"/>
                                                                                  <w:marTop w:val="0"/>
                                                                                  <w:marBottom w:val="0"/>
                                                                                  <w:divBdr>
                                                                                    <w:top w:val="none" w:sz="0" w:space="0" w:color="auto"/>
                                                                                    <w:left w:val="none" w:sz="0" w:space="0" w:color="auto"/>
                                                                                    <w:bottom w:val="none" w:sz="0" w:space="0" w:color="auto"/>
                                                                                    <w:right w:val="none" w:sz="0" w:space="0" w:color="auto"/>
                                                                                  </w:divBdr>
                                                                                  <w:divsChild>
                                                                                    <w:div w:id="908341321">
                                                                                      <w:marLeft w:val="0"/>
                                                                                      <w:marRight w:val="0"/>
                                                                                      <w:marTop w:val="0"/>
                                                                                      <w:marBottom w:val="0"/>
                                                                                      <w:divBdr>
                                                                                        <w:top w:val="none" w:sz="0" w:space="0" w:color="auto"/>
                                                                                        <w:left w:val="none" w:sz="0" w:space="0" w:color="auto"/>
                                                                                        <w:bottom w:val="none" w:sz="0" w:space="0" w:color="auto"/>
                                                                                        <w:right w:val="none" w:sz="0" w:space="0" w:color="auto"/>
                                                                                      </w:divBdr>
                                                                                      <w:divsChild>
                                                                                        <w:div w:id="1155226431">
                                                                                          <w:marLeft w:val="0"/>
                                                                                          <w:marRight w:val="0"/>
                                                                                          <w:marTop w:val="0"/>
                                                                                          <w:marBottom w:val="0"/>
                                                                                          <w:divBdr>
                                                                                            <w:top w:val="none" w:sz="0" w:space="0" w:color="auto"/>
                                                                                            <w:left w:val="none" w:sz="0" w:space="0" w:color="auto"/>
                                                                                            <w:bottom w:val="none" w:sz="0" w:space="0" w:color="auto"/>
                                                                                            <w:right w:val="none" w:sz="0" w:space="0" w:color="auto"/>
                                                                                          </w:divBdr>
                                                                                          <w:divsChild>
                                                                                            <w:div w:id="856893114">
                                                                                              <w:marLeft w:val="0"/>
                                                                                              <w:marRight w:val="0"/>
                                                                                              <w:marTop w:val="0"/>
                                                                                              <w:marBottom w:val="720"/>
                                                                                              <w:divBdr>
                                                                                                <w:top w:val="none" w:sz="0" w:space="0" w:color="auto"/>
                                                                                                <w:left w:val="none" w:sz="0" w:space="0" w:color="auto"/>
                                                                                                <w:bottom w:val="none" w:sz="0" w:space="0" w:color="auto"/>
                                                                                                <w:right w:val="none" w:sz="0" w:space="0" w:color="auto"/>
                                                                                              </w:divBdr>
                                                                                              <w:divsChild>
                                                                                                <w:div w:id="15857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341779">
      <w:bodyDiv w:val="1"/>
      <w:marLeft w:val="0"/>
      <w:marRight w:val="0"/>
      <w:marTop w:val="0"/>
      <w:marBottom w:val="0"/>
      <w:divBdr>
        <w:top w:val="none" w:sz="0" w:space="0" w:color="auto"/>
        <w:left w:val="none" w:sz="0" w:space="0" w:color="auto"/>
        <w:bottom w:val="none" w:sz="0" w:space="0" w:color="auto"/>
        <w:right w:val="none" w:sz="0" w:space="0" w:color="auto"/>
      </w:divBdr>
      <w:divsChild>
        <w:div w:id="115563208">
          <w:marLeft w:val="0"/>
          <w:marRight w:val="0"/>
          <w:marTop w:val="0"/>
          <w:marBottom w:val="0"/>
          <w:divBdr>
            <w:top w:val="none" w:sz="0" w:space="0" w:color="auto"/>
            <w:left w:val="none" w:sz="0" w:space="0" w:color="auto"/>
            <w:bottom w:val="none" w:sz="0" w:space="0" w:color="auto"/>
            <w:right w:val="none" w:sz="0" w:space="0" w:color="auto"/>
          </w:divBdr>
          <w:divsChild>
            <w:div w:id="2440620">
              <w:marLeft w:val="0"/>
              <w:marRight w:val="0"/>
              <w:marTop w:val="0"/>
              <w:marBottom w:val="0"/>
              <w:divBdr>
                <w:top w:val="none" w:sz="0" w:space="0" w:color="auto"/>
                <w:left w:val="none" w:sz="0" w:space="0" w:color="auto"/>
                <w:bottom w:val="none" w:sz="0" w:space="0" w:color="auto"/>
                <w:right w:val="none" w:sz="0" w:space="0" w:color="auto"/>
              </w:divBdr>
              <w:divsChild>
                <w:div w:id="2062751188">
                  <w:marLeft w:val="0"/>
                  <w:marRight w:val="0"/>
                  <w:marTop w:val="0"/>
                  <w:marBottom w:val="0"/>
                  <w:divBdr>
                    <w:top w:val="none" w:sz="0" w:space="0" w:color="auto"/>
                    <w:left w:val="none" w:sz="0" w:space="0" w:color="auto"/>
                    <w:bottom w:val="none" w:sz="0" w:space="0" w:color="auto"/>
                    <w:right w:val="none" w:sz="0" w:space="0" w:color="auto"/>
                  </w:divBdr>
                  <w:divsChild>
                    <w:div w:id="1920476573">
                      <w:marLeft w:val="-360"/>
                      <w:marRight w:val="-360"/>
                      <w:marTop w:val="0"/>
                      <w:marBottom w:val="0"/>
                      <w:divBdr>
                        <w:top w:val="none" w:sz="0" w:space="0" w:color="auto"/>
                        <w:left w:val="none" w:sz="0" w:space="0" w:color="auto"/>
                        <w:bottom w:val="none" w:sz="0" w:space="0" w:color="auto"/>
                        <w:right w:val="none" w:sz="0" w:space="0" w:color="auto"/>
                      </w:divBdr>
                      <w:divsChild>
                        <w:div w:id="2139057306">
                          <w:marLeft w:val="0"/>
                          <w:marRight w:val="0"/>
                          <w:marTop w:val="0"/>
                          <w:marBottom w:val="0"/>
                          <w:divBdr>
                            <w:top w:val="none" w:sz="0" w:space="0" w:color="auto"/>
                            <w:left w:val="none" w:sz="0" w:space="0" w:color="auto"/>
                            <w:bottom w:val="none" w:sz="0" w:space="0" w:color="auto"/>
                            <w:right w:val="none" w:sz="0" w:space="0" w:color="auto"/>
                          </w:divBdr>
                          <w:divsChild>
                            <w:div w:id="2130586196">
                              <w:marLeft w:val="0"/>
                              <w:marRight w:val="0"/>
                              <w:marTop w:val="0"/>
                              <w:marBottom w:val="0"/>
                              <w:divBdr>
                                <w:top w:val="none" w:sz="0" w:space="0" w:color="auto"/>
                                <w:left w:val="none" w:sz="0" w:space="0" w:color="auto"/>
                                <w:bottom w:val="none" w:sz="0" w:space="0" w:color="auto"/>
                                <w:right w:val="none" w:sz="0" w:space="0" w:color="auto"/>
                              </w:divBdr>
                              <w:divsChild>
                                <w:div w:id="1844271534">
                                  <w:marLeft w:val="0"/>
                                  <w:marRight w:val="0"/>
                                  <w:marTop w:val="315"/>
                                  <w:marBottom w:val="0"/>
                                  <w:divBdr>
                                    <w:top w:val="none" w:sz="0" w:space="0" w:color="auto"/>
                                    <w:left w:val="none" w:sz="0" w:space="0" w:color="auto"/>
                                    <w:bottom w:val="none" w:sz="0" w:space="0" w:color="auto"/>
                                    <w:right w:val="none" w:sz="0" w:space="0" w:color="auto"/>
                                  </w:divBdr>
                                  <w:divsChild>
                                    <w:div w:id="613244964">
                                      <w:marLeft w:val="-225"/>
                                      <w:marRight w:val="-225"/>
                                      <w:marTop w:val="0"/>
                                      <w:marBottom w:val="0"/>
                                      <w:divBdr>
                                        <w:top w:val="none" w:sz="0" w:space="0" w:color="auto"/>
                                        <w:left w:val="none" w:sz="0" w:space="0" w:color="auto"/>
                                        <w:bottom w:val="none" w:sz="0" w:space="0" w:color="auto"/>
                                        <w:right w:val="none" w:sz="0" w:space="0" w:color="auto"/>
                                      </w:divBdr>
                                      <w:divsChild>
                                        <w:div w:id="1851412720">
                                          <w:marLeft w:val="0"/>
                                          <w:marRight w:val="0"/>
                                          <w:marTop w:val="0"/>
                                          <w:marBottom w:val="0"/>
                                          <w:divBdr>
                                            <w:top w:val="none" w:sz="0" w:space="0" w:color="auto"/>
                                            <w:left w:val="none" w:sz="0" w:space="0" w:color="auto"/>
                                            <w:bottom w:val="none" w:sz="0" w:space="0" w:color="auto"/>
                                            <w:right w:val="none" w:sz="0" w:space="0" w:color="auto"/>
                                          </w:divBdr>
                                          <w:divsChild>
                                            <w:div w:id="199241921">
                                              <w:marLeft w:val="0"/>
                                              <w:marRight w:val="0"/>
                                              <w:marTop w:val="0"/>
                                              <w:marBottom w:val="0"/>
                                              <w:divBdr>
                                                <w:top w:val="none" w:sz="0" w:space="0" w:color="auto"/>
                                                <w:left w:val="none" w:sz="0" w:space="0" w:color="auto"/>
                                                <w:bottom w:val="none" w:sz="0" w:space="0" w:color="auto"/>
                                                <w:right w:val="none" w:sz="0" w:space="0" w:color="auto"/>
                                              </w:divBdr>
                                              <w:divsChild>
                                                <w:div w:id="717704858">
                                                  <w:marLeft w:val="0"/>
                                                  <w:marRight w:val="0"/>
                                                  <w:marTop w:val="0"/>
                                                  <w:marBottom w:val="0"/>
                                                  <w:divBdr>
                                                    <w:top w:val="none" w:sz="0" w:space="0" w:color="auto"/>
                                                    <w:left w:val="none" w:sz="0" w:space="0" w:color="auto"/>
                                                    <w:bottom w:val="none" w:sz="0" w:space="0" w:color="auto"/>
                                                    <w:right w:val="none" w:sz="0" w:space="0" w:color="auto"/>
                                                  </w:divBdr>
                                                  <w:divsChild>
                                                    <w:div w:id="2107996259">
                                                      <w:marLeft w:val="0"/>
                                                      <w:marRight w:val="0"/>
                                                      <w:marTop w:val="0"/>
                                                      <w:marBottom w:val="0"/>
                                                      <w:divBdr>
                                                        <w:top w:val="none" w:sz="0" w:space="0" w:color="auto"/>
                                                        <w:left w:val="none" w:sz="0" w:space="0" w:color="auto"/>
                                                        <w:bottom w:val="none" w:sz="0" w:space="0" w:color="auto"/>
                                                        <w:right w:val="none" w:sz="0" w:space="0" w:color="auto"/>
                                                      </w:divBdr>
                                                      <w:divsChild>
                                                        <w:div w:id="640354875">
                                                          <w:marLeft w:val="0"/>
                                                          <w:marRight w:val="0"/>
                                                          <w:marTop w:val="0"/>
                                                          <w:marBottom w:val="0"/>
                                                          <w:divBdr>
                                                            <w:top w:val="none" w:sz="0" w:space="0" w:color="auto"/>
                                                            <w:left w:val="none" w:sz="0" w:space="0" w:color="auto"/>
                                                            <w:bottom w:val="none" w:sz="0" w:space="0" w:color="auto"/>
                                                            <w:right w:val="none" w:sz="0" w:space="0" w:color="auto"/>
                                                          </w:divBdr>
                                                          <w:divsChild>
                                                            <w:div w:id="1925141678">
                                                              <w:marLeft w:val="0"/>
                                                              <w:marRight w:val="0"/>
                                                              <w:marTop w:val="0"/>
                                                              <w:marBottom w:val="0"/>
                                                              <w:divBdr>
                                                                <w:top w:val="none" w:sz="0" w:space="0" w:color="auto"/>
                                                                <w:left w:val="none" w:sz="0" w:space="0" w:color="auto"/>
                                                                <w:bottom w:val="none" w:sz="0" w:space="0" w:color="auto"/>
                                                                <w:right w:val="none" w:sz="0" w:space="0" w:color="auto"/>
                                                              </w:divBdr>
                                                              <w:divsChild>
                                                                <w:div w:id="1969048944">
                                                                  <w:marLeft w:val="0"/>
                                                                  <w:marRight w:val="0"/>
                                                                  <w:marTop w:val="0"/>
                                                                  <w:marBottom w:val="0"/>
                                                                  <w:divBdr>
                                                                    <w:top w:val="none" w:sz="0" w:space="0" w:color="auto"/>
                                                                    <w:left w:val="none" w:sz="0" w:space="0" w:color="auto"/>
                                                                    <w:bottom w:val="none" w:sz="0" w:space="0" w:color="auto"/>
                                                                    <w:right w:val="none" w:sz="0" w:space="0" w:color="auto"/>
                                                                  </w:divBdr>
                                                                  <w:divsChild>
                                                                    <w:div w:id="1186753683">
                                                                      <w:marLeft w:val="0"/>
                                                                      <w:marRight w:val="0"/>
                                                                      <w:marTop w:val="0"/>
                                                                      <w:marBottom w:val="0"/>
                                                                      <w:divBdr>
                                                                        <w:top w:val="none" w:sz="0" w:space="0" w:color="auto"/>
                                                                        <w:left w:val="none" w:sz="0" w:space="0" w:color="auto"/>
                                                                        <w:bottom w:val="none" w:sz="0" w:space="0" w:color="auto"/>
                                                                        <w:right w:val="none" w:sz="0" w:space="0" w:color="auto"/>
                                                                      </w:divBdr>
                                                                      <w:divsChild>
                                                                        <w:div w:id="895972679">
                                                                          <w:marLeft w:val="0"/>
                                                                          <w:marRight w:val="0"/>
                                                                          <w:marTop w:val="0"/>
                                                                          <w:marBottom w:val="0"/>
                                                                          <w:divBdr>
                                                                            <w:top w:val="none" w:sz="0" w:space="0" w:color="auto"/>
                                                                            <w:left w:val="none" w:sz="0" w:space="0" w:color="auto"/>
                                                                            <w:bottom w:val="none" w:sz="0" w:space="0" w:color="auto"/>
                                                                            <w:right w:val="none" w:sz="0" w:space="0" w:color="auto"/>
                                                                          </w:divBdr>
                                                                          <w:divsChild>
                                                                            <w:div w:id="808714778">
                                                                              <w:marLeft w:val="-225"/>
                                                                              <w:marRight w:val="-225"/>
                                                                              <w:marTop w:val="0"/>
                                                                              <w:marBottom w:val="0"/>
                                                                              <w:divBdr>
                                                                                <w:top w:val="none" w:sz="0" w:space="0" w:color="auto"/>
                                                                                <w:left w:val="none" w:sz="0" w:space="0" w:color="auto"/>
                                                                                <w:bottom w:val="none" w:sz="0" w:space="0" w:color="auto"/>
                                                                                <w:right w:val="none" w:sz="0" w:space="0" w:color="auto"/>
                                                                              </w:divBdr>
                                                                              <w:divsChild>
                                                                                <w:div w:id="1212114492">
                                                                                  <w:marLeft w:val="0"/>
                                                                                  <w:marRight w:val="0"/>
                                                                                  <w:marTop w:val="0"/>
                                                                                  <w:marBottom w:val="0"/>
                                                                                  <w:divBdr>
                                                                                    <w:top w:val="none" w:sz="0" w:space="0" w:color="auto"/>
                                                                                    <w:left w:val="none" w:sz="0" w:space="0" w:color="auto"/>
                                                                                    <w:bottom w:val="none" w:sz="0" w:space="0" w:color="auto"/>
                                                                                    <w:right w:val="none" w:sz="0" w:space="0" w:color="auto"/>
                                                                                  </w:divBdr>
                                                                                  <w:divsChild>
                                                                                    <w:div w:id="144325805">
                                                                                      <w:marLeft w:val="0"/>
                                                                                      <w:marRight w:val="0"/>
                                                                                      <w:marTop w:val="0"/>
                                                                                      <w:marBottom w:val="0"/>
                                                                                      <w:divBdr>
                                                                                        <w:top w:val="none" w:sz="0" w:space="0" w:color="auto"/>
                                                                                        <w:left w:val="none" w:sz="0" w:space="0" w:color="auto"/>
                                                                                        <w:bottom w:val="none" w:sz="0" w:space="0" w:color="auto"/>
                                                                                        <w:right w:val="none" w:sz="0" w:space="0" w:color="auto"/>
                                                                                      </w:divBdr>
                                                                                      <w:divsChild>
                                                                                        <w:div w:id="577986570">
                                                                                          <w:marLeft w:val="0"/>
                                                                                          <w:marRight w:val="0"/>
                                                                                          <w:marTop w:val="0"/>
                                                                                          <w:marBottom w:val="0"/>
                                                                                          <w:divBdr>
                                                                                            <w:top w:val="none" w:sz="0" w:space="0" w:color="auto"/>
                                                                                            <w:left w:val="none" w:sz="0" w:space="0" w:color="auto"/>
                                                                                            <w:bottom w:val="none" w:sz="0" w:space="0" w:color="auto"/>
                                                                                            <w:right w:val="none" w:sz="0" w:space="0" w:color="auto"/>
                                                                                          </w:divBdr>
                                                                                          <w:divsChild>
                                                                                            <w:div w:id="274288256">
                                                                                              <w:marLeft w:val="0"/>
                                                                                              <w:marRight w:val="0"/>
                                                                                              <w:marTop w:val="0"/>
                                                                                              <w:marBottom w:val="720"/>
                                                                                              <w:divBdr>
                                                                                                <w:top w:val="none" w:sz="0" w:space="0" w:color="auto"/>
                                                                                                <w:left w:val="none" w:sz="0" w:space="0" w:color="auto"/>
                                                                                                <w:bottom w:val="none" w:sz="0" w:space="0" w:color="auto"/>
                                                                                                <w:right w:val="none" w:sz="0" w:space="0" w:color="auto"/>
                                                                                              </w:divBdr>
                                                                                              <w:divsChild>
                                                                                                <w:div w:id="480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2</cp:revision>
  <dcterms:created xsi:type="dcterms:W3CDTF">2018-03-16T12:22:00Z</dcterms:created>
  <dcterms:modified xsi:type="dcterms:W3CDTF">2018-03-16T12:22:00Z</dcterms:modified>
</cp:coreProperties>
</file>