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W w:w="0" w:type="auto"/>
        <w:tblLayout w:type="fixed"/>
        <w:tblLook w:val="04A0" w:firstRow="1" w:lastRow="0" w:firstColumn="1" w:lastColumn="0" w:noHBand="0" w:noVBand="1"/>
      </w:tblPr>
      <w:tblGrid>
        <w:gridCol w:w="2093"/>
        <w:gridCol w:w="7195"/>
      </w:tblGrid>
      <w:tr w:rsidR="00F21EB6" w:rsidRPr="00FF5433" w:rsidTr="00DB1EAF">
        <w:tc>
          <w:tcPr>
            <w:tcW w:w="2093" w:type="dxa"/>
          </w:tcPr>
          <w:p w:rsidR="00F21EB6" w:rsidRPr="00F21EB6" w:rsidRDefault="00F21EB6">
            <w:pPr>
              <w:rPr>
                <w:b/>
                <w:sz w:val="28"/>
                <w:szCs w:val="28"/>
              </w:rPr>
            </w:pPr>
            <w:proofErr w:type="spellStart"/>
            <w:r w:rsidRPr="00F21EB6">
              <w:rPr>
                <w:b/>
                <w:sz w:val="28"/>
                <w:szCs w:val="28"/>
              </w:rPr>
              <w:t>Titel</w:t>
            </w:r>
            <w:proofErr w:type="spellEnd"/>
          </w:p>
        </w:tc>
        <w:tc>
          <w:tcPr>
            <w:tcW w:w="7195" w:type="dxa"/>
          </w:tcPr>
          <w:p w:rsidR="000A1663" w:rsidRDefault="000A1663">
            <w:pPr>
              <w:rPr>
                <w:lang w:val="nl-NL"/>
              </w:rPr>
            </w:pPr>
          </w:p>
          <w:p w:rsidR="00F21EB6" w:rsidRDefault="006D06F3">
            <w:pPr>
              <w:rPr>
                <w:lang w:val="nl-NL"/>
              </w:rPr>
            </w:pPr>
            <w:r>
              <w:rPr>
                <w:lang w:val="nl-NL"/>
              </w:rPr>
              <w:t>NVDP</w:t>
            </w:r>
            <w:r w:rsidR="00FF5433">
              <w:rPr>
                <w:lang w:val="nl-NL"/>
              </w:rPr>
              <w:t>-Boerhaave</w:t>
            </w:r>
            <w:r>
              <w:rPr>
                <w:lang w:val="nl-NL"/>
              </w:rPr>
              <w:t xml:space="preserve"> nascholing </w:t>
            </w:r>
            <w:proofErr w:type="spellStart"/>
            <w:r>
              <w:rPr>
                <w:lang w:val="nl-NL"/>
              </w:rPr>
              <w:t>dermatopathologie</w:t>
            </w:r>
            <w:proofErr w:type="spellEnd"/>
          </w:p>
          <w:p w:rsidR="000A1663" w:rsidRPr="00425409" w:rsidRDefault="000A1663">
            <w:pPr>
              <w:rPr>
                <w:lang w:val="nl-NL"/>
              </w:rPr>
            </w:pPr>
          </w:p>
        </w:tc>
      </w:tr>
      <w:tr w:rsidR="00F21EB6" w:rsidTr="00DB1EAF">
        <w:tc>
          <w:tcPr>
            <w:tcW w:w="2093" w:type="dxa"/>
          </w:tcPr>
          <w:p w:rsidR="00F21EB6" w:rsidRPr="00F21EB6" w:rsidRDefault="00F21EB6">
            <w:pPr>
              <w:rPr>
                <w:b/>
                <w:sz w:val="28"/>
                <w:szCs w:val="28"/>
              </w:rPr>
            </w:pPr>
            <w:r w:rsidRPr="00F21EB6">
              <w:rPr>
                <w:b/>
                <w:sz w:val="28"/>
                <w:szCs w:val="28"/>
              </w:rPr>
              <w:t>Datum</w:t>
            </w:r>
          </w:p>
        </w:tc>
        <w:tc>
          <w:tcPr>
            <w:tcW w:w="7195" w:type="dxa"/>
          </w:tcPr>
          <w:p w:rsidR="00F21EB6" w:rsidRDefault="00425409">
            <w:r>
              <w:t>1 – 2 november 2018</w:t>
            </w:r>
            <w:r w:rsidR="000A1663">
              <w:t xml:space="preserve">, </w:t>
            </w:r>
            <w:proofErr w:type="spellStart"/>
            <w:r w:rsidR="000A1663">
              <w:t>Leeuwenhorst</w:t>
            </w:r>
            <w:proofErr w:type="spellEnd"/>
            <w:r w:rsidR="000A1663">
              <w:t xml:space="preserve"> Congres Center</w:t>
            </w:r>
          </w:p>
        </w:tc>
      </w:tr>
      <w:tr w:rsidR="00F21EB6" w:rsidRPr="00933121" w:rsidTr="00DB1EAF">
        <w:tc>
          <w:tcPr>
            <w:tcW w:w="2093" w:type="dxa"/>
          </w:tcPr>
          <w:p w:rsidR="00F21EB6" w:rsidRPr="00F21EB6" w:rsidRDefault="002C764B" w:rsidP="002C764B">
            <w:pPr>
              <w:rPr>
                <w:b/>
                <w:sz w:val="28"/>
                <w:szCs w:val="28"/>
              </w:rPr>
            </w:pPr>
            <w:proofErr w:type="spellStart"/>
            <w:r>
              <w:rPr>
                <w:b/>
                <w:sz w:val="28"/>
                <w:szCs w:val="28"/>
              </w:rPr>
              <w:t>Cursusinhoud</w:t>
            </w:r>
            <w:proofErr w:type="spellEnd"/>
            <w:r>
              <w:rPr>
                <w:b/>
                <w:sz w:val="28"/>
                <w:szCs w:val="28"/>
              </w:rPr>
              <w:t xml:space="preserve"> </w:t>
            </w:r>
          </w:p>
        </w:tc>
        <w:tc>
          <w:tcPr>
            <w:tcW w:w="7195" w:type="dxa"/>
          </w:tcPr>
          <w:p w:rsidR="006D06F3" w:rsidRDefault="006D06F3" w:rsidP="00933121">
            <w:pPr>
              <w:rPr>
                <w:lang w:val="nl-NL"/>
              </w:rPr>
            </w:pPr>
            <w:r>
              <w:rPr>
                <w:lang w:val="nl-NL"/>
              </w:rPr>
              <w:t xml:space="preserve">Deze unieke cursus georganiseerd door de Nederlandse Vereniging voor </w:t>
            </w:r>
            <w:proofErr w:type="spellStart"/>
            <w:r>
              <w:rPr>
                <w:lang w:val="nl-NL"/>
              </w:rPr>
              <w:t>Dermatopathologie</w:t>
            </w:r>
            <w:proofErr w:type="spellEnd"/>
            <w:r>
              <w:rPr>
                <w:lang w:val="nl-NL"/>
              </w:rPr>
              <w:t xml:space="preserve"> is een vervolg op de uiterst geslaagde NVDP cursus van 2017 georganiseerd in Groningen. Het onderwijs zal worden verzorgd door zeer gerenommeerde sprekers op het gebied van de </w:t>
            </w:r>
            <w:proofErr w:type="spellStart"/>
            <w:r>
              <w:rPr>
                <w:lang w:val="nl-NL"/>
              </w:rPr>
              <w:t>dermatopathologie</w:t>
            </w:r>
            <w:proofErr w:type="spellEnd"/>
            <w:r>
              <w:rPr>
                <w:lang w:val="nl-NL"/>
              </w:rPr>
              <w:t xml:space="preserve">, waardoor de kwaliteit van de nascholing van hoog niveau zal zijn. Deze cursus bestaat uit 2 dagen, waarbij 1 dag zal worden besteed aan de algemene </w:t>
            </w:r>
            <w:proofErr w:type="spellStart"/>
            <w:r>
              <w:rPr>
                <w:lang w:val="nl-NL"/>
              </w:rPr>
              <w:t>dermatopathologie</w:t>
            </w:r>
            <w:proofErr w:type="spellEnd"/>
            <w:r>
              <w:rPr>
                <w:lang w:val="nl-NL"/>
              </w:rPr>
              <w:t xml:space="preserve">, terwijl op de tweede dag het specialistische onderwerp cutane lymfomen de revue zal passeren. Centraal binnen de NVDP nascholing staat de </w:t>
            </w:r>
            <w:proofErr w:type="spellStart"/>
            <w:r>
              <w:rPr>
                <w:lang w:val="nl-NL"/>
              </w:rPr>
              <w:t>clinicopathologische</w:t>
            </w:r>
            <w:proofErr w:type="spellEnd"/>
            <w:r>
              <w:rPr>
                <w:lang w:val="nl-NL"/>
              </w:rPr>
              <w:t xml:space="preserve"> correlatie, wat ook het raakvlak voor pathologen en dermatologen is. Naast een opfrissing van reeds opgedane kennis zal de cursus ook de laatste updates op het gebied van </w:t>
            </w:r>
            <w:proofErr w:type="spellStart"/>
            <w:r>
              <w:rPr>
                <w:lang w:val="nl-NL"/>
              </w:rPr>
              <w:t>dermatopathologie</w:t>
            </w:r>
            <w:proofErr w:type="spellEnd"/>
            <w:r>
              <w:rPr>
                <w:lang w:val="nl-NL"/>
              </w:rPr>
              <w:t xml:space="preserve"> bevatten. Vooraf kunnen de deelnemers oefenslides met enkele vragen maken. Deze slides zullen worden besproken op de cursus dag zelf. Verder is een secondaire doelstelling van de NVDP het samenbrengen van pathologen en dermatologen met een voorkeur voor de </w:t>
            </w:r>
            <w:proofErr w:type="spellStart"/>
            <w:r>
              <w:rPr>
                <w:lang w:val="nl-NL"/>
              </w:rPr>
              <w:t>dermatopathologie</w:t>
            </w:r>
            <w:proofErr w:type="spellEnd"/>
            <w:r>
              <w:rPr>
                <w:lang w:val="nl-NL"/>
              </w:rPr>
              <w:t>. Het avondprogramma is daarom ook erg belangrijk.</w:t>
            </w:r>
          </w:p>
          <w:p w:rsidR="00933121" w:rsidRPr="00F21EB6" w:rsidRDefault="00933121" w:rsidP="006D06F3">
            <w:pPr>
              <w:rPr>
                <w:lang w:val="nl-NL"/>
              </w:rPr>
            </w:pPr>
          </w:p>
        </w:tc>
      </w:tr>
      <w:tr w:rsidR="00831AD2" w:rsidTr="00A85DF4">
        <w:tc>
          <w:tcPr>
            <w:tcW w:w="2093" w:type="dxa"/>
          </w:tcPr>
          <w:p w:rsidR="00831AD2" w:rsidRDefault="00C174EE" w:rsidP="00A85DF4">
            <w:pPr>
              <w:rPr>
                <w:b/>
                <w:sz w:val="28"/>
                <w:szCs w:val="28"/>
                <w:lang w:val="nl-NL"/>
              </w:rPr>
            </w:pPr>
            <w:r>
              <w:rPr>
                <w:b/>
                <w:sz w:val="28"/>
                <w:szCs w:val="28"/>
                <w:lang w:val="nl-NL"/>
              </w:rPr>
              <w:t>Doelgroep</w:t>
            </w:r>
          </w:p>
        </w:tc>
        <w:tc>
          <w:tcPr>
            <w:tcW w:w="7195" w:type="dxa"/>
          </w:tcPr>
          <w:p w:rsidR="00933121" w:rsidRDefault="00425409" w:rsidP="00A85DF4">
            <w:pPr>
              <w:rPr>
                <w:rFonts w:cs="Arial"/>
                <w:color w:val="1F191A"/>
                <w:shd w:val="clear" w:color="auto" w:fill="FFFFFF"/>
                <w:lang w:val="nl-NL"/>
              </w:rPr>
            </w:pPr>
            <w:r>
              <w:rPr>
                <w:rFonts w:cs="Arial"/>
                <w:color w:val="1F191A"/>
                <w:shd w:val="clear" w:color="auto" w:fill="FFFFFF"/>
                <w:lang w:val="nl-NL"/>
              </w:rPr>
              <w:t>Dermatologen en pathologen</w:t>
            </w:r>
          </w:p>
        </w:tc>
      </w:tr>
      <w:tr w:rsidR="00831AD2" w:rsidRPr="00C174EE" w:rsidTr="00A85DF4">
        <w:tc>
          <w:tcPr>
            <w:tcW w:w="2093" w:type="dxa"/>
          </w:tcPr>
          <w:p w:rsidR="002C764B" w:rsidRPr="009125BE" w:rsidRDefault="00831AD2" w:rsidP="002C764B">
            <w:pPr>
              <w:rPr>
                <w:sz w:val="20"/>
                <w:szCs w:val="20"/>
                <w:lang w:val="nl-NL"/>
              </w:rPr>
            </w:pPr>
            <w:r>
              <w:rPr>
                <w:b/>
                <w:sz w:val="28"/>
                <w:szCs w:val="28"/>
                <w:lang w:val="nl-NL"/>
              </w:rPr>
              <w:t xml:space="preserve">Leerdoelen </w:t>
            </w:r>
          </w:p>
          <w:p w:rsidR="009125BE" w:rsidRPr="009125BE" w:rsidRDefault="009125BE" w:rsidP="00A85DF4">
            <w:pPr>
              <w:rPr>
                <w:sz w:val="20"/>
                <w:szCs w:val="20"/>
                <w:lang w:val="nl-NL"/>
              </w:rPr>
            </w:pPr>
          </w:p>
        </w:tc>
        <w:tc>
          <w:tcPr>
            <w:tcW w:w="7195" w:type="dxa"/>
          </w:tcPr>
          <w:p w:rsidR="00FF5433" w:rsidRDefault="00831AD2" w:rsidP="00A85DF4">
            <w:pPr>
              <w:rPr>
                <w:rFonts w:cs="Arial"/>
                <w:color w:val="1F191A"/>
                <w:shd w:val="clear" w:color="auto" w:fill="FFFFFF"/>
                <w:lang w:val="nl-NL"/>
              </w:rPr>
            </w:pPr>
            <w:r>
              <w:rPr>
                <w:rFonts w:cs="Arial"/>
                <w:color w:val="1F191A"/>
                <w:shd w:val="clear" w:color="auto" w:fill="FFFFFF"/>
                <w:lang w:val="nl-NL"/>
              </w:rPr>
              <w:t xml:space="preserve">Na </w:t>
            </w:r>
            <w:r w:rsidR="0096686A">
              <w:rPr>
                <w:rFonts w:cs="Arial"/>
                <w:color w:val="1F191A"/>
                <w:shd w:val="clear" w:color="auto" w:fill="FFFFFF"/>
                <w:lang w:val="nl-NL"/>
              </w:rPr>
              <w:t>afloop van de nascholing</w:t>
            </w:r>
            <w:r>
              <w:rPr>
                <w:rFonts w:cs="Arial"/>
                <w:color w:val="1F191A"/>
                <w:shd w:val="clear" w:color="auto" w:fill="FFFFFF"/>
                <w:lang w:val="nl-NL"/>
              </w:rPr>
              <w:t>:</w:t>
            </w:r>
          </w:p>
          <w:p w:rsidR="00FF5433" w:rsidRDefault="00FF5433" w:rsidP="00A85DF4">
            <w:pPr>
              <w:rPr>
                <w:rFonts w:cs="Arial"/>
                <w:color w:val="1F191A"/>
                <w:shd w:val="clear" w:color="auto" w:fill="FFFFFF"/>
                <w:lang w:val="nl-NL"/>
              </w:rPr>
            </w:pPr>
          </w:p>
          <w:p w:rsidR="00FF5433" w:rsidRDefault="00FF5433" w:rsidP="00A85DF4">
            <w:pPr>
              <w:rPr>
                <w:rFonts w:cs="Arial"/>
                <w:color w:val="1F191A"/>
                <w:shd w:val="clear" w:color="auto" w:fill="FFFFFF"/>
                <w:lang w:val="nl-NL"/>
              </w:rPr>
            </w:pPr>
            <w:r>
              <w:rPr>
                <w:rFonts w:cs="Arial"/>
                <w:color w:val="1F191A"/>
                <w:shd w:val="clear" w:color="auto" w:fill="FFFFFF"/>
                <w:lang w:val="nl-NL"/>
              </w:rPr>
              <w:t>Dag 1:</w:t>
            </w:r>
          </w:p>
          <w:p w:rsidR="00FF5433" w:rsidRDefault="00FF5433" w:rsidP="00A85DF4">
            <w:pPr>
              <w:rPr>
                <w:rFonts w:cs="Arial"/>
                <w:color w:val="1F191A"/>
                <w:shd w:val="clear" w:color="auto" w:fill="FFFFFF"/>
                <w:lang w:val="nl-NL"/>
              </w:rPr>
            </w:pPr>
            <w:r>
              <w:rPr>
                <w:rFonts w:cs="Arial"/>
                <w:color w:val="1F191A"/>
                <w:shd w:val="clear" w:color="auto" w:fill="FFFFFF"/>
                <w:lang w:val="nl-NL"/>
              </w:rPr>
              <w:t xml:space="preserve">- inzichten in de </w:t>
            </w:r>
            <w:proofErr w:type="spellStart"/>
            <w:r>
              <w:rPr>
                <w:rFonts w:cs="Arial"/>
                <w:color w:val="1F191A"/>
                <w:shd w:val="clear" w:color="auto" w:fill="FFFFFF"/>
                <w:lang w:val="nl-NL"/>
              </w:rPr>
              <w:t>clinicopathologische</w:t>
            </w:r>
            <w:proofErr w:type="spellEnd"/>
            <w:r>
              <w:rPr>
                <w:rFonts w:cs="Arial"/>
                <w:color w:val="1F191A"/>
                <w:shd w:val="clear" w:color="auto" w:fill="FFFFFF"/>
                <w:lang w:val="nl-NL"/>
              </w:rPr>
              <w:t xml:space="preserve"> correlatie van </w:t>
            </w:r>
            <w:proofErr w:type="spellStart"/>
            <w:r w:rsidR="00B7246B">
              <w:rPr>
                <w:rFonts w:cs="Arial"/>
                <w:color w:val="1F191A"/>
                <w:shd w:val="clear" w:color="auto" w:fill="FFFFFF"/>
                <w:lang w:val="nl-NL"/>
              </w:rPr>
              <w:t>cicatriciele</w:t>
            </w:r>
            <w:proofErr w:type="spellEnd"/>
            <w:r w:rsidR="00B7246B">
              <w:rPr>
                <w:rFonts w:cs="Arial"/>
                <w:color w:val="1F191A"/>
                <w:shd w:val="clear" w:color="auto" w:fill="FFFFFF"/>
                <w:lang w:val="nl-NL"/>
              </w:rPr>
              <w:t xml:space="preserve"> en niet-</w:t>
            </w:r>
            <w:proofErr w:type="spellStart"/>
            <w:r w:rsidR="00B7246B">
              <w:rPr>
                <w:rFonts w:cs="Arial"/>
                <w:color w:val="1F191A"/>
                <w:shd w:val="clear" w:color="auto" w:fill="FFFFFF"/>
                <w:lang w:val="nl-NL"/>
              </w:rPr>
              <w:t>cicatriciële</w:t>
            </w:r>
            <w:proofErr w:type="spellEnd"/>
            <w:r w:rsidR="00B7246B">
              <w:rPr>
                <w:rFonts w:cs="Arial"/>
                <w:color w:val="1F191A"/>
                <w:shd w:val="clear" w:color="auto" w:fill="FFFFFF"/>
                <w:lang w:val="nl-NL"/>
              </w:rPr>
              <w:t>-</w:t>
            </w:r>
            <w:proofErr w:type="spellStart"/>
            <w:r w:rsidR="00B7246B">
              <w:rPr>
                <w:rFonts w:cs="Arial"/>
                <w:color w:val="1F191A"/>
                <w:shd w:val="clear" w:color="auto" w:fill="FFFFFF"/>
                <w:lang w:val="nl-NL"/>
              </w:rPr>
              <w:t>alopeciën</w:t>
            </w:r>
            <w:proofErr w:type="spellEnd"/>
          </w:p>
          <w:p w:rsidR="00FF5433" w:rsidRDefault="00FF5433" w:rsidP="00A85DF4">
            <w:pPr>
              <w:rPr>
                <w:rFonts w:cs="Arial"/>
                <w:color w:val="1F191A"/>
                <w:shd w:val="clear" w:color="auto" w:fill="FFFFFF"/>
                <w:lang w:val="nl-NL"/>
              </w:rPr>
            </w:pPr>
            <w:r>
              <w:rPr>
                <w:rFonts w:cs="Arial"/>
                <w:color w:val="1F191A"/>
                <w:shd w:val="clear" w:color="auto" w:fill="FFFFFF"/>
                <w:lang w:val="nl-NL"/>
              </w:rPr>
              <w:t xml:space="preserve">-inzichten </w:t>
            </w:r>
            <w:r w:rsidR="00D31A1E">
              <w:rPr>
                <w:rFonts w:cs="Arial"/>
                <w:color w:val="1F191A"/>
                <w:shd w:val="clear" w:color="auto" w:fill="FFFFFF"/>
                <w:lang w:val="nl-NL"/>
              </w:rPr>
              <w:t xml:space="preserve">in de histologie en </w:t>
            </w:r>
            <w:proofErr w:type="spellStart"/>
            <w:r w:rsidR="00D31A1E">
              <w:rPr>
                <w:rFonts w:cs="Arial"/>
                <w:color w:val="1F191A"/>
                <w:shd w:val="clear" w:color="auto" w:fill="FFFFFF"/>
                <w:lang w:val="nl-NL"/>
              </w:rPr>
              <w:t>clinicopathologische</w:t>
            </w:r>
            <w:proofErr w:type="spellEnd"/>
            <w:r w:rsidR="00D31A1E">
              <w:rPr>
                <w:rFonts w:cs="Arial"/>
                <w:color w:val="1F191A"/>
                <w:shd w:val="clear" w:color="auto" w:fill="FFFFFF"/>
                <w:lang w:val="nl-NL"/>
              </w:rPr>
              <w:t xml:space="preserve"> correlatie van de verschillende varianten van Lupus </w:t>
            </w:r>
            <w:proofErr w:type="spellStart"/>
            <w:r w:rsidR="00D31A1E">
              <w:rPr>
                <w:rFonts w:cs="Arial"/>
                <w:color w:val="1F191A"/>
                <w:shd w:val="clear" w:color="auto" w:fill="FFFFFF"/>
                <w:lang w:val="nl-NL"/>
              </w:rPr>
              <w:t>Erythematosus</w:t>
            </w:r>
            <w:proofErr w:type="spellEnd"/>
          </w:p>
          <w:p w:rsidR="00B7246B" w:rsidRDefault="00D31A1E" w:rsidP="00A85DF4">
            <w:pPr>
              <w:rPr>
                <w:rFonts w:cs="Arial"/>
                <w:color w:val="1F191A"/>
                <w:shd w:val="clear" w:color="auto" w:fill="FFFFFF"/>
                <w:lang w:val="nl-NL"/>
              </w:rPr>
            </w:pPr>
            <w:r>
              <w:rPr>
                <w:rFonts w:cs="Arial"/>
                <w:color w:val="1F191A"/>
                <w:shd w:val="clear" w:color="auto" w:fill="FFFFFF"/>
                <w:lang w:val="nl-NL"/>
              </w:rPr>
              <w:t xml:space="preserve">-het determineren van de verschillende </w:t>
            </w:r>
            <w:proofErr w:type="spellStart"/>
            <w:r>
              <w:rPr>
                <w:rFonts w:cs="Arial"/>
                <w:color w:val="1F191A"/>
                <w:shd w:val="clear" w:color="auto" w:fill="FFFFFF"/>
                <w:lang w:val="nl-NL"/>
              </w:rPr>
              <w:t>granulomateuze</w:t>
            </w:r>
            <w:proofErr w:type="spellEnd"/>
            <w:r>
              <w:rPr>
                <w:rFonts w:cs="Arial"/>
                <w:color w:val="1F191A"/>
                <w:shd w:val="clear" w:color="auto" w:fill="FFFFFF"/>
                <w:lang w:val="nl-NL"/>
              </w:rPr>
              <w:t xml:space="preserve"> aandoeningen</w:t>
            </w:r>
          </w:p>
          <w:p w:rsidR="00FF5433" w:rsidRDefault="00FF5433" w:rsidP="00A85DF4">
            <w:pPr>
              <w:rPr>
                <w:rFonts w:cs="Arial"/>
                <w:color w:val="1F191A"/>
                <w:shd w:val="clear" w:color="auto" w:fill="FFFFFF"/>
                <w:lang w:val="nl-NL"/>
              </w:rPr>
            </w:pPr>
          </w:p>
          <w:p w:rsidR="00FF5433" w:rsidRDefault="00FF5433" w:rsidP="00A85DF4">
            <w:pPr>
              <w:rPr>
                <w:rFonts w:cs="Arial"/>
                <w:color w:val="1F191A"/>
                <w:shd w:val="clear" w:color="auto" w:fill="FFFFFF"/>
                <w:lang w:val="nl-NL"/>
              </w:rPr>
            </w:pPr>
            <w:r>
              <w:rPr>
                <w:rFonts w:cs="Arial"/>
                <w:color w:val="1F191A"/>
                <w:shd w:val="clear" w:color="auto" w:fill="FFFFFF"/>
                <w:lang w:val="nl-NL"/>
              </w:rPr>
              <w:t>Dag 2:</w:t>
            </w:r>
          </w:p>
          <w:p w:rsidR="00FF5433" w:rsidRDefault="00FF5433" w:rsidP="00A85DF4">
            <w:pPr>
              <w:rPr>
                <w:rFonts w:cs="Arial"/>
                <w:color w:val="1F191A"/>
                <w:shd w:val="clear" w:color="auto" w:fill="FFFFFF"/>
                <w:lang w:val="nl-NL"/>
              </w:rPr>
            </w:pPr>
            <w:r>
              <w:rPr>
                <w:rFonts w:cs="Arial"/>
                <w:color w:val="1F191A"/>
                <w:shd w:val="clear" w:color="auto" w:fill="FFFFFF"/>
                <w:lang w:val="nl-NL"/>
              </w:rPr>
              <w:t xml:space="preserve">-het onderscheiden van de verschillen cutane </w:t>
            </w:r>
            <w:proofErr w:type="spellStart"/>
            <w:r>
              <w:rPr>
                <w:rFonts w:cs="Arial"/>
                <w:color w:val="1F191A"/>
                <w:shd w:val="clear" w:color="auto" w:fill="FFFFFF"/>
                <w:lang w:val="nl-NL"/>
              </w:rPr>
              <w:t>t-cel</w:t>
            </w:r>
            <w:proofErr w:type="spellEnd"/>
            <w:r>
              <w:rPr>
                <w:rFonts w:cs="Arial"/>
                <w:color w:val="1F191A"/>
                <w:shd w:val="clear" w:color="auto" w:fill="FFFFFF"/>
                <w:lang w:val="nl-NL"/>
              </w:rPr>
              <w:t xml:space="preserve"> en </w:t>
            </w:r>
            <w:proofErr w:type="spellStart"/>
            <w:r>
              <w:rPr>
                <w:rFonts w:cs="Arial"/>
                <w:color w:val="1F191A"/>
                <w:shd w:val="clear" w:color="auto" w:fill="FFFFFF"/>
                <w:lang w:val="nl-NL"/>
              </w:rPr>
              <w:t>b-cel</w:t>
            </w:r>
            <w:proofErr w:type="spellEnd"/>
            <w:r>
              <w:rPr>
                <w:rFonts w:cs="Arial"/>
                <w:color w:val="1F191A"/>
                <w:shd w:val="clear" w:color="auto" w:fill="FFFFFF"/>
                <w:lang w:val="nl-NL"/>
              </w:rPr>
              <w:t xml:space="preserve"> lymfomen</w:t>
            </w:r>
          </w:p>
          <w:p w:rsidR="00FF5433" w:rsidRDefault="00FF5433" w:rsidP="00A85DF4">
            <w:pPr>
              <w:rPr>
                <w:rFonts w:cs="Arial"/>
                <w:color w:val="1F191A"/>
                <w:shd w:val="clear" w:color="auto" w:fill="FFFFFF"/>
                <w:lang w:val="nl-NL"/>
              </w:rPr>
            </w:pPr>
            <w:r>
              <w:rPr>
                <w:rFonts w:cs="Arial"/>
                <w:color w:val="1F191A"/>
                <w:shd w:val="clear" w:color="auto" w:fill="FFFFFF"/>
                <w:lang w:val="nl-NL"/>
              </w:rPr>
              <w:t>-de nieuwste inzichten in de moleculaire</w:t>
            </w:r>
            <w:r w:rsidR="00D31A1E">
              <w:rPr>
                <w:rFonts w:cs="Arial"/>
                <w:color w:val="1F191A"/>
                <w:shd w:val="clear" w:color="auto" w:fill="FFFFFF"/>
                <w:lang w:val="nl-NL"/>
              </w:rPr>
              <w:t xml:space="preserve"> </w:t>
            </w:r>
            <w:proofErr w:type="spellStart"/>
            <w:r w:rsidR="00D31A1E">
              <w:rPr>
                <w:rFonts w:cs="Arial"/>
                <w:color w:val="1F191A"/>
                <w:shd w:val="clear" w:color="auto" w:fill="FFFFFF"/>
                <w:lang w:val="nl-NL"/>
              </w:rPr>
              <w:t>diagnosiek</w:t>
            </w:r>
            <w:proofErr w:type="spellEnd"/>
            <w:r w:rsidR="00D31A1E">
              <w:rPr>
                <w:rFonts w:cs="Arial"/>
                <w:color w:val="1F191A"/>
                <w:shd w:val="clear" w:color="auto" w:fill="FFFFFF"/>
                <w:lang w:val="nl-NL"/>
              </w:rPr>
              <w:t xml:space="preserve"> van cutane lymfomen </w:t>
            </w:r>
            <w:r>
              <w:rPr>
                <w:rFonts w:cs="Arial"/>
                <w:color w:val="1F191A"/>
                <w:shd w:val="clear" w:color="auto" w:fill="FFFFFF"/>
                <w:lang w:val="nl-NL"/>
              </w:rPr>
              <w:t>diagnostiek van cutane lymfomen, de  en</w:t>
            </w:r>
          </w:p>
          <w:p w:rsidR="00831AD2" w:rsidRPr="00FF5433" w:rsidRDefault="00FF5433" w:rsidP="00FF5433">
            <w:pPr>
              <w:rPr>
                <w:rFonts w:cs="Arial"/>
                <w:color w:val="1F191A"/>
                <w:shd w:val="clear" w:color="auto" w:fill="FFFFFF"/>
                <w:lang w:val="nl-NL"/>
              </w:rPr>
            </w:pPr>
            <w:r>
              <w:rPr>
                <w:rFonts w:cs="Arial"/>
                <w:color w:val="1F191A"/>
                <w:shd w:val="clear" w:color="auto" w:fill="FFFFFF"/>
                <w:lang w:val="nl-NL"/>
              </w:rPr>
              <w:t xml:space="preserve">- het aanvragen van het juiste cutane lymfomen panel bij verdenking op een cutaan lymfoom </w:t>
            </w:r>
            <w:r w:rsidR="00831AD2">
              <w:rPr>
                <w:rFonts w:cs="Arial"/>
                <w:color w:val="1F191A"/>
                <w:shd w:val="clear" w:color="auto" w:fill="FFFFFF"/>
                <w:lang w:val="nl-NL"/>
              </w:rPr>
              <w:br/>
            </w:r>
          </w:p>
        </w:tc>
      </w:tr>
      <w:tr w:rsidR="00831AD2" w:rsidRPr="00C174EE" w:rsidTr="00DB1EAF">
        <w:tc>
          <w:tcPr>
            <w:tcW w:w="2093" w:type="dxa"/>
          </w:tcPr>
          <w:p w:rsidR="00831AD2" w:rsidRPr="00C66872" w:rsidRDefault="00831AD2">
            <w:pPr>
              <w:rPr>
                <w:b/>
                <w:sz w:val="28"/>
                <w:szCs w:val="28"/>
                <w:lang w:val="nl-NL"/>
              </w:rPr>
            </w:pPr>
            <w:r w:rsidRPr="00C66872">
              <w:rPr>
                <w:b/>
                <w:sz w:val="28"/>
                <w:szCs w:val="28"/>
                <w:lang w:val="nl-NL"/>
              </w:rPr>
              <w:t>Leden cursus</w:t>
            </w:r>
            <w:r>
              <w:rPr>
                <w:b/>
                <w:sz w:val="28"/>
                <w:szCs w:val="28"/>
                <w:lang w:val="nl-NL"/>
              </w:rPr>
              <w:t xml:space="preserve"> -</w:t>
            </w:r>
            <w:r w:rsidRPr="00C66872">
              <w:rPr>
                <w:b/>
                <w:sz w:val="28"/>
                <w:szCs w:val="28"/>
                <w:lang w:val="nl-NL"/>
              </w:rPr>
              <w:t>commissie</w:t>
            </w:r>
          </w:p>
          <w:p w:rsidR="00831AD2" w:rsidRPr="00C66872" w:rsidRDefault="00831AD2" w:rsidP="00C66872">
            <w:pPr>
              <w:rPr>
                <w:b/>
                <w:lang w:val="nl-NL"/>
              </w:rPr>
            </w:pPr>
          </w:p>
        </w:tc>
        <w:tc>
          <w:tcPr>
            <w:tcW w:w="7195" w:type="dxa"/>
          </w:tcPr>
          <w:p w:rsidR="00831AD2" w:rsidRDefault="00425409" w:rsidP="00C86113">
            <w:pPr>
              <w:rPr>
                <w:lang w:val="nl-NL"/>
              </w:rPr>
            </w:pPr>
            <w:r>
              <w:rPr>
                <w:lang w:val="nl-NL"/>
              </w:rPr>
              <w:t>Dr. K</w:t>
            </w:r>
            <w:r w:rsidR="00C86113">
              <w:rPr>
                <w:lang w:val="nl-NL"/>
              </w:rPr>
              <w:t xml:space="preserve"> Quin</w:t>
            </w:r>
            <w:r>
              <w:rPr>
                <w:lang w:val="nl-NL"/>
              </w:rPr>
              <w:t>t, dermatoloog, LUMC</w:t>
            </w:r>
          </w:p>
          <w:p w:rsidR="00425409" w:rsidRPr="00F21EB6" w:rsidRDefault="006D06F3" w:rsidP="00C86113">
            <w:pPr>
              <w:rPr>
                <w:lang w:val="nl-NL"/>
              </w:rPr>
            </w:pPr>
            <w:r>
              <w:rPr>
                <w:lang w:val="nl-NL"/>
              </w:rPr>
              <w:t xml:space="preserve">Drs. </w:t>
            </w:r>
            <w:r w:rsidR="00425409">
              <w:rPr>
                <w:lang w:val="nl-NL"/>
              </w:rPr>
              <w:t>M</w:t>
            </w:r>
            <w:r w:rsidR="00C86113">
              <w:rPr>
                <w:lang w:val="nl-NL"/>
              </w:rPr>
              <w:t xml:space="preserve">.V. </w:t>
            </w:r>
            <w:r w:rsidR="00FF5433">
              <w:rPr>
                <w:lang w:val="nl-NL"/>
              </w:rPr>
              <w:t>Starink, dermatoloog, AMC/</w:t>
            </w:r>
            <w:proofErr w:type="spellStart"/>
            <w:r w:rsidR="00FF5433">
              <w:rPr>
                <w:lang w:val="nl-NL"/>
              </w:rPr>
              <w:t>VUmc</w:t>
            </w:r>
            <w:proofErr w:type="spellEnd"/>
          </w:p>
        </w:tc>
      </w:tr>
      <w:tr w:rsidR="00831AD2" w:rsidRPr="002C764B" w:rsidTr="00DB1EAF">
        <w:tc>
          <w:tcPr>
            <w:tcW w:w="2093" w:type="dxa"/>
          </w:tcPr>
          <w:p w:rsidR="00831AD2" w:rsidRDefault="00831AD2">
            <w:pPr>
              <w:rPr>
                <w:b/>
                <w:sz w:val="28"/>
                <w:szCs w:val="28"/>
                <w:lang w:val="nl-NL"/>
              </w:rPr>
            </w:pPr>
            <w:r>
              <w:rPr>
                <w:b/>
                <w:sz w:val="28"/>
                <w:szCs w:val="28"/>
                <w:lang w:val="nl-NL"/>
              </w:rPr>
              <w:t>Tijd</w:t>
            </w:r>
          </w:p>
        </w:tc>
        <w:tc>
          <w:tcPr>
            <w:tcW w:w="7195" w:type="dxa"/>
          </w:tcPr>
          <w:p w:rsidR="00831AD2" w:rsidRPr="00DB1EAF" w:rsidRDefault="00442396" w:rsidP="00C66872">
            <w:pPr>
              <w:rPr>
                <w:rFonts w:cs="Arial"/>
                <w:b/>
                <w:color w:val="1F191A"/>
                <w:sz w:val="28"/>
                <w:szCs w:val="28"/>
                <w:shd w:val="clear" w:color="auto" w:fill="FFFFFF"/>
                <w:lang w:val="nl-NL"/>
              </w:rPr>
            </w:pPr>
            <w:r>
              <w:rPr>
                <w:rFonts w:cs="Arial"/>
                <w:b/>
                <w:color w:val="1F191A"/>
                <w:sz w:val="28"/>
                <w:szCs w:val="28"/>
                <w:shd w:val="clear" w:color="auto" w:fill="FFFFFF"/>
                <w:lang w:val="nl-NL"/>
              </w:rPr>
              <w:t xml:space="preserve">Voorlopig </w:t>
            </w:r>
            <w:r w:rsidR="00831AD2" w:rsidRPr="00DB1EAF">
              <w:rPr>
                <w:rFonts w:cs="Arial"/>
                <w:b/>
                <w:color w:val="1F191A"/>
                <w:sz w:val="28"/>
                <w:szCs w:val="28"/>
                <w:shd w:val="clear" w:color="auto" w:fill="FFFFFF"/>
                <w:lang w:val="nl-NL"/>
              </w:rPr>
              <w:t>Programma</w:t>
            </w:r>
          </w:p>
        </w:tc>
      </w:tr>
      <w:tr w:rsidR="00831AD2" w:rsidRPr="00FF5433" w:rsidTr="00DB1EAF">
        <w:tc>
          <w:tcPr>
            <w:tcW w:w="2093" w:type="dxa"/>
          </w:tcPr>
          <w:p w:rsidR="00831AD2" w:rsidRPr="008E0ABB" w:rsidRDefault="0066583C">
            <w:pPr>
              <w:rPr>
                <w:lang w:val="nl-NL"/>
              </w:rPr>
            </w:pPr>
            <w:r>
              <w:rPr>
                <w:lang w:val="nl-NL"/>
              </w:rPr>
              <w:t>09.30-10.00</w:t>
            </w:r>
          </w:p>
        </w:tc>
        <w:tc>
          <w:tcPr>
            <w:tcW w:w="7195" w:type="dxa"/>
          </w:tcPr>
          <w:p w:rsidR="00831AD2" w:rsidRPr="008E0ABB" w:rsidRDefault="00831AD2" w:rsidP="00C66872">
            <w:pPr>
              <w:rPr>
                <w:rFonts w:cs="Arial"/>
                <w:shd w:val="clear" w:color="auto" w:fill="FFFFFF"/>
                <w:lang w:val="nl-NL"/>
              </w:rPr>
            </w:pPr>
            <w:r w:rsidRPr="008E0ABB">
              <w:rPr>
                <w:rFonts w:cs="Arial"/>
                <w:shd w:val="clear" w:color="auto" w:fill="FFFFFF"/>
                <w:lang w:val="nl-NL"/>
              </w:rPr>
              <w:t>Registratie en ontvangst</w:t>
            </w:r>
          </w:p>
        </w:tc>
      </w:tr>
      <w:tr w:rsidR="00831AD2" w:rsidRPr="00C174EE" w:rsidTr="00DB1EAF">
        <w:tc>
          <w:tcPr>
            <w:tcW w:w="2093" w:type="dxa"/>
          </w:tcPr>
          <w:p w:rsidR="00831AD2" w:rsidRPr="008E0ABB" w:rsidRDefault="0066583C">
            <w:pPr>
              <w:rPr>
                <w:lang w:val="nl-NL"/>
              </w:rPr>
            </w:pPr>
            <w:r>
              <w:rPr>
                <w:lang w:val="nl-NL"/>
              </w:rPr>
              <w:t>10.00</w:t>
            </w:r>
            <w:r w:rsidR="008E0ABB">
              <w:rPr>
                <w:lang w:val="nl-NL"/>
              </w:rPr>
              <w:t>-10.15</w:t>
            </w:r>
          </w:p>
        </w:tc>
        <w:tc>
          <w:tcPr>
            <w:tcW w:w="7195" w:type="dxa"/>
          </w:tcPr>
          <w:p w:rsidR="00831AD2" w:rsidRPr="008E0ABB" w:rsidRDefault="00831AD2" w:rsidP="002C764B">
            <w:pPr>
              <w:rPr>
                <w:rFonts w:cs="Arial"/>
                <w:shd w:val="clear" w:color="auto" w:fill="FFFFFF"/>
                <w:lang w:val="nl-NL"/>
              </w:rPr>
            </w:pPr>
            <w:r w:rsidRPr="008E0ABB">
              <w:rPr>
                <w:rFonts w:cs="Arial"/>
                <w:shd w:val="clear" w:color="auto" w:fill="FFFFFF"/>
                <w:lang w:val="nl-NL"/>
              </w:rPr>
              <w:t>Welkom/opening / inleiding</w:t>
            </w:r>
            <w:r w:rsidR="00FF5433" w:rsidRPr="008E0ABB">
              <w:rPr>
                <w:rFonts w:cs="Arial"/>
                <w:shd w:val="clear" w:color="auto" w:fill="FFFFFF"/>
                <w:lang w:val="nl-NL"/>
              </w:rPr>
              <w:t xml:space="preserve"> Markus Starink en  Koen Quint</w:t>
            </w:r>
          </w:p>
        </w:tc>
      </w:tr>
      <w:tr w:rsidR="00831AD2" w:rsidRPr="00C174EE" w:rsidTr="00DB1EAF">
        <w:tc>
          <w:tcPr>
            <w:tcW w:w="2093" w:type="dxa"/>
          </w:tcPr>
          <w:p w:rsidR="00831AD2" w:rsidRPr="008E0ABB" w:rsidRDefault="008E0ABB" w:rsidP="008E0ABB">
            <w:pPr>
              <w:rPr>
                <w:lang w:val="nl-NL"/>
              </w:rPr>
            </w:pPr>
            <w:r>
              <w:rPr>
                <w:lang w:val="nl-NL"/>
              </w:rPr>
              <w:t>10.15</w:t>
            </w:r>
            <w:r w:rsidR="00B7246B" w:rsidRPr="008E0ABB">
              <w:rPr>
                <w:lang w:val="nl-NL"/>
              </w:rPr>
              <w:t>-1</w:t>
            </w:r>
            <w:r>
              <w:rPr>
                <w:lang w:val="nl-NL"/>
              </w:rPr>
              <w:t>0.45</w:t>
            </w:r>
          </w:p>
        </w:tc>
        <w:tc>
          <w:tcPr>
            <w:tcW w:w="7195" w:type="dxa"/>
          </w:tcPr>
          <w:p w:rsidR="00831AD2" w:rsidRPr="008E0ABB" w:rsidRDefault="00D31A1E" w:rsidP="002C764B">
            <w:pPr>
              <w:rPr>
                <w:rFonts w:cs="Arial"/>
                <w:shd w:val="clear" w:color="auto" w:fill="FFFFFF"/>
                <w:lang w:val="nl-NL"/>
              </w:rPr>
            </w:pPr>
            <w:r w:rsidRPr="008E0ABB">
              <w:rPr>
                <w:rFonts w:cs="Arial"/>
                <w:shd w:val="clear" w:color="auto" w:fill="FFFFFF"/>
                <w:lang w:val="nl-NL"/>
              </w:rPr>
              <w:t xml:space="preserve">Alopecia, niet </w:t>
            </w:r>
            <w:proofErr w:type="spellStart"/>
            <w:r w:rsidRPr="008E0ABB">
              <w:rPr>
                <w:rFonts w:cs="Arial"/>
                <w:shd w:val="clear" w:color="auto" w:fill="FFFFFF"/>
                <w:lang w:val="nl-NL"/>
              </w:rPr>
              <w:t>cicatricieel</w:t>
            </w:r>
            <w:proofErr w:type="spellEnd"/>
            <w:r w:rsidRPr="008E0ABB">
              <w:rPr>
                <w:rFonts w:cs="Arial"/>
                <w:shd w:val="clear" w:color="auto" w:fill="FFFFFF"/>
                <w:lang w:val="nl-NL"/>
              </w:rPr>
              <w:t xml:space="preserve"> en </w:t>
            </w:r>
            <w:proofErr w:type="spellStart"/>
            <w:r w:rsidRPr="008E0ABB">
              <w:rPr>
                <w:rFonts w:cs="Arial"/>
                <w:shd w:val="clear" w:color="auto" w:fill="FFFFFF"/>
                <w:lang w:val="nl-NL"/>
              </w:rPr>
              <w:t>cicatricie</w:t>
            </w:r>
            <w:r w:rsidR="008E0ABB" w:rsidRPr="008E0ABB">
              <w:rPr>
                <w:rFonts w:cs="Arial"/>
                <w:shd w:val="clear" w:color="auto" w:fill="FFFFFF"/>
                <w:lang w:val="nl-NL"/>
              </w:rPr>
              <w:t>el</w:t>
            </w:r>
            <w:proofErr w:type="spellEnd"/>
            <w:r w:rsidR="008E0ABB" w:rsidRPr="008E0ABB">
              <w:rPr>
                <w:rFonts w:cs="Arial"/>
                <w:shd w:val="clear" w:color="auto" w:fill="FFFFFF"/>
                <w:lang w:val="nl-NL"/>
              </w:rPr>
              <w:t xml:space="preserve"> (Lies </w:t>
            </w:r>
            <w:proofErr w:type="spellStart"/>
            <w:r w:rsidR="008E0ABB" w:rsidRPr="008E0ABB">
              <w:rPr>
                <w:rFonts w:cs="Arial"/>
                <w:shd w:val="clear" w:color="auto" w:fill="FFFFFF"/>
                <w:lang w:val="nl-NL"/>
              </w:rPr>
              <w:t>Jaspars</w:t>
            </w:r>
            <w:proofErr w:type="spellEnd"/>
            <w:r w:rsidR="008E0ABB" w:rsidRPr="008E0ABB">
              <w:rPr>
                <w:rFonts w:cs="Arial"/>
                <w:shd w:val="clear" w:color="auto" w:fill="FFFFFF"/>
                <w:lang w:val="nl-NL"/>
              </w:rPr>
              <w:t>)</w:t>
            </w:r>
          </w:p>
        </w:tc>
      </w:tr>
      <w:tr w:rsidR="00831AD2" w:rsidRPr="00B7246B" w:rsidTr="00DB1EAF">
        <w:tc>
          <w:tcPr>
            <w:tcW w:w="2093" w:type="dxa"/>
          </w:tcPr>
          <w:p w:rsidR="00831AD2" w:rsidRPr="008E0ABB" w:rsidRDefault="008E0ABB">
            <w:pPr>
              <w:rPr>
                <w:lang w:val="nl-NL"/>
              </w:rPr>
            </w:pPr>
            <w:r>
              <w:rPr>
                <w:lang w:val="nl-NL"/>
              </w:rPr>
              <w:t>10.45-11.00</w:t>
            </w:r>
          </w:p>
        </w:tc>
        <w:tc>
          <w:tcPr>
            <w:tcW w:w="7195" w:type="dxa"/>
          </w:tcPr>
          <w:p w:rsidR="00831AD2" w:rsidRPr="008E0ABB" w:rsidRDefault="008E0ABB" w:rsidP="00831AD2">
            <w:pPr>
              <w:rPr>
                <w:rFonts w:cs="Arial"/>
                <w:shd w:val="clear" w:color="auto" w:fill="FFFFFF"/>
                <w:lang w:val="nl-NL"/>
              </w:rPr>
            </w:pPr>
            <w:r>
              <w:rPr>
                <w:rFonts w:cs="Arial"/>
                <w:shd w:val="clear" w:color="auto" w:fill="FFFFFF"/>
                <w:lang w:val="nl-NL"/>
              </w:rPr>
              <w:t>Bespreken casuïstiek alopecia</w:t>
            </w:r>
          </w:p>
        </w:tc>
      </w:tr>
      <w:tr w:rsidR="00831AD2" w:rsidRPr="00B565F8" w:rsidTr="00DB1EAF">
        <w:tc>
          <w:tcPr>
            <w:tcW w:w="2093" w:type="dxa"/>
          </w:tcPr>
          <w:p w:rsidR="00831AD2" w:rsidRPr="008E0ABB" w:rsidRDefault="008E0ABB">
            <w:pPr>
              <w:rPr>
                <w:lang w:val="nl-NL"/>
              </w:rPr>
            </w:pPr>
            <w:r>
              <w:rPr>
                <w:lang w:val="nl-NL"/>
              </w:rPr>
              <w:t>11.00-11.30</w:t>
            </w:r>
          </w:p>
        </w:tc>
        <w:tc>
          <w:tcPr>
            <w:tcW w:w="7195" w:type="dxa"/>
          </w:tcPr>
          <w:p w:rsidR="00831AD2" w:rsidRPr="008E0ABB" w:rsidRDefault="002C764B" w:rsidP="00831AD2">
            <w:pPr>
              <w:rPr>
                <w:rFonts w:cs="Arial"/>
                <w:shd w:val="clear" w:color="auto" w:fill="FFFFFF"/>
                <w:lang w:val="nl-NL"/>
              </w:rPr>
            </w:pPr>
            <w:r>
              <w:rPr>
                <w:rFonts w:cs="Arial"/>
                <w:shd w:val="clear" w:color="auto" w:fill="FFFFFF"/>
                <w:lang w:val="nl-NL"/>
              </w:rPr>
              <w:t xml:space="preserve">Lupus </w:t>
            </w:r>
            <w:proofErr w:type="spellStart"/>
            <w:r>
              <w:rPr>
                <w:rFonts w:cs="Arial"/>
                <w:shd w:val="clear" w:color="auto" w:fill="FFFFFF"/>
                <w:lang w:val="nl-NL"/>
              </w:rPr>
              <w:t>erythematosus</w:t>
            </w:r>
            <w:proofErr w:type="spellEnd"/>
            <w:r>
              <w:rPr>
                <w:rFonts w:cs="Arial"/>
                <w:shd w:val="clear" w:color="auto" w:fill="FFFFFF"/>
                <w:lang w:val="nl-NL"/>
              </w:rPr>
              <w:t xml:space="preserve"> (</w:t>
            </w:r>
            <w:r w:rsidR="00A82AD8">
              <w:rPr>
                <w:rFonts w:cs="Arial"/>
                <w:shd w:val="clear" w:color="auto" w:fill="FFFFFF"/>
                <w:lang w:val="nl-NL"/>
              </w:rPr>
              <w:t>Gilles Dierc</w:t>
            </w:r>
            <w:r w:rsidR="00807E46">
              <w:rPr>
                <w:rFonts w:cs="Arial"/>
                <w:shd w:val="clear" w:color="auto" w:fill="FFFFFF"/>
                <w:lang w:val="nl-NL"/>
              </w:rPr>
              <w:t>k</w:t>
            </w:r>
            <w:r w:rsidR="00A82AD8">
              <w:rPr>
                <w:rFonts w:cs="Arial"/>
                <w:shd w:val="clear" w:color="auto" w:fill="FFFFFF"/>
                <w:lang w:val="nl-NL"/>
              </w:rPr>
              <w:t>x)</w:t>
            </w:r>
          </w:p>
        </w:tc>
      </w:tr>
      <w:tr w:rsidR="008E0ABB" w:rsidRPr="00A82AD8" w:rsidTr="00DB1EAF">
        <w:tc>
          <w:tcPr>
            <w:tcW w:w="2093" w:type="dxa"/>
          </w:tcPr>
          <w:p w:rsidR="008E0ABB" w:rsidRPr="008E0ABB" w:rsidRDefault="008E0ABB">
            <w:pPr>
              <w:rPr>
                <w:lang w:val="nl-NL"/>
              </w:rPr>
            </w:pPr>
            <w:r>
              <w:rPr>
                <w:lang w:val="nl-NL"/>
              </w:rPr>
              <w:t>11.30-11.45</w:t>
            </w:r>
          </w:p>
        </w:tc>
        <w:tc>
          <w:tcPr>
            <w:tcW w:w="7195" w:type="dxa"/>
          </w:tcPr>
          <w:p w:rsidR="008E0ABB" w:rsidRPr="008E0ABB" w:rsidRDefault="00A82AD8" w:rsidP="00DB1EAF">
            <w:pPr>
              <w:rPr>
                <w:rFonts w:cs="Arial"/>
                <w:shd w:val="clear" w:color="auto" w:fill="FFFFFF"/>
                <w:lang w:val="nl-NL"/>
              </w:rPr>
            </w:pPr>
            <w:r>
              <w:rPr>
                <w:rFonts w:cs="Arial"/>
                <w:shd w:val="clear" w:color="auto" w:fill="FFFFFF"/>
                <w:lang w:val="nl-NL"/>
              </w:rPr>
              <w:t xml:space="preserve">Bespreken casuïstiek lupus </w:t>
            </w:r>
            <w:proofErr w:type="spellStart"/>
            <w:r>
              <w:rPr>
                <w:rFonts w:cs="Arial"/>
                <w:shd w:val="clear" w:color="auto" w:fill="FFFFFF"/>
                <w:lang w:val="nl-NL"/>
              </w:rPr>
              <w:t>erythematosus</w:t>
            </w:r>
            <w:proofErr w:type="spellEnd"/>
          </w:p>
        </w:tc>
      </w:tr>
      <w:tr w:rsidR="008E0ABB" w:rsidRPr="002C764B" w:rsidTr="00DB1EAF">
        <w:tc>
          <w:tcPr>
            <w:tcW w:w="2093" w:type="dxa"/>
          </w:tcPr>
          <w:p w:rsidR="008E0ABB" w:rsidRPr="008E0ABB" w:rsidRDefault="00A82AD8">
            <w:pPr>
              <w:rPr>
                <w:lang w:val="nl-NL"/>
              </w:rPr>
            </w:pPr>
            <w:r>
              <w:rPr>
                <w:lang w:val="nl-NL"/>
              </w:rPr>
              <w:t>11.45-12.15</w:t>
            </w:r>
          </w:p>
        </w:tc>
        <w:tc>
          <w:tcPr>
            <w:tcW w:w="7195" w:type="dxa"/>
          </w:tcPr>
          <w:p w:rsidR="008E0ABB" w:rsidRPr="002C764B" w:rsidRDefault="00A82AD8" w:rsidP="002C764B">
            <w:pPr>
              <w:rPr>
                <w:rFonts w:cs="Arial"/>
                <w:shd w:val="clear" w:color="auto" w:fill="FFFFFF"/>
                <w:lang w:val="de-DE"/>
              </w:rPr>
            </w:pPr>
            <w:proofErr w:type="spellStart"/>
            <w:r w:rsidRPr="002C764B">
              <w:rPr>
                <w:rFonts w:cs="Arial"/>
                <w:shd w:val="clear" w:color="auto" w:fill="FFFFFF"/>
                <w:lang w:val="de-DE"/>
              </w:rPr>
              <w:t>Merkelcelcarcinoom</w:t>
            </w:r>
            <w:proofErr w:type="spellEnd"/>
            <w:r w:rsidRPr="002C764B">
              <w:rPr>
                <w:rFonts w:cs="Arial"/>
                <w:shd w:val="clear" w:color="auto" w:fill="FFFFFF"/>
                <w:lang w:val="de-DE"/>
              </w:rPr>
              <w:t xml:space="preserve"> (Axel Zur Hausen)</w:t>
            </w:r>
          </w:p>
        </w:tc>
      </w:tr>
      <w:tr w:rsidR="008E0ABB" w:rsidRPr="00A82AD8" w:rsidTr="00DB1EAF">
        <w:tc>
          <w:tcPr>
            <w:tcW w:w="2093" w:type="dxa"/>
          </w:tcPr>
          <w:p w:rsidR="008E0ABB" w:rsidRPr="008E0ABB" w:rsidRDefault="00A82AD8">
            <w:pPr>
              <w:rPr>
                <w:lang w:val="nl-NL"/>
              </w:rPr>
            </w:pPr>
            <w:r>
              <w:rPr>
                <w:lang w:val="nl-NL"/>
              </w:rPr>
              <w:t>12.15-13.30</w:t>
            </w:r>
          </w:p>
        </w:tc>
        <w:tc>
          <w:tcPr>
            <w:tcW w:w="7195" w:type="dxa"/>
          </w:tcPr>
          <w:p w:rsidR="00A82AD8" w:rsidRPr="008E0ABB" w:rsidRDefault="00A82AD8" w:rsidP="00DB1EAF">
            <w:pPr>
              <w:rPr>
                <w:rFonts w:cs="Arial"/>
                <w:shd w:val="clear" w:color="auto" w:fill="FFFFFF"/>
                <w:lang w:val="nl-NL"/>
              </w:rPr>
            </w:pPr>
            <w:r>
              <w:rPr>
                <w:rFonts w:cs="Arial"/>
                <w:shd w:val="clear" w:color="auto" w:fill="FFFFFF"/>
                <w:lang w:val="nl-NL"/>
              </w:rPr>
              <w:t>Lunch</w:t>
            </w:r>
          </w:p>
        </w:tc>
      </w:tr>
      <w:tr w:rsidR="008E0ABB" w:rsidRPr="00C174EE" w:rsidTr="00DB1EAF">
        <w:tc>
          <w:tcPr>
            <w:tcW w:w="2093" w:type="dxa"/>
          </w:tcPr>
          <w:p w:rsidR="008E0ABB" w:rsidRPr="008E0ABB" w:rsidRDefault="00A82AD8">
            <w:pPr>
              <w:rPr>
                <w:lang w:val="nl-NL"/>
              </w:rPr>
            </w:pPr>
            <w:r>
              <w:rPr>
                <w:lang w:val="nl-NL"/>
              </w:rPr>
              <w:lastRenderedPageBreak/>
              <w:t>13.30-14.00</w:t>
            </w:r>
          </w:p>
        </w:tc>
        <w:tc>
          <w:tcPr>
            <w:tcW w:w="7195" w:type="dxa"/>
          </w:tcPr>
          <w:p w:rsidR="008E0ABB" w:rsidRPr="008E0ABB" w:rsidRDefault="00A82AD8" w:rsidP="002C764B">
            <w:pPr>
              <w:rPr>
                <w:rFonts w:cs="Arial"/>
                <w:shd w:val="clear" w:color="auto" w:fill="FFFFFF"/>
                <w:lang w:val="nl-NL"/>
              </w:rPr>
            </w:pPr>
            <w:r>
              <w:rPr>
                <w:rFonts w:cs="Arial"/>
                <w:shd w:val="clear" w:color="auto" w:fill="FFFFFF"/>
                <w:lang w:val="nl-NL"/>
              </w:rPr>
              <w:t xml:space="preserve">Vasculitis: kliniek en histologie (Rick </w:t>
            </w:r>
            <w:proofErr w:type="spellStart"/>
            <w:r>
              <w:rPr>
                <w:rFonts w:cs="Arial"/>
                <w:shd w:val="clear" w:color="auto" w:fill="FFFFFF"/>
                <w:lang w:val="nl-NL"/>
              </w:rPr>
              <w:t>Hoekzema</w:t>
            </w:r>
            <w:proofErr w:type="spellEnd"/>
            <w:r>
              <w:rPr>
                <w:rFonts w:cs="Arial"/>
                <w:shd w:val="clear" w:color="auto" w:fill="FFFFFF"/>
                <w:lang w:val="nl-NL"/>
              </w:rPr>
              <w:t>)</w:t>
            </w:r>
          </w:p>
        </w:tc>
      </w:tr>
      <w:tr w:rsidR="008E0ABB" w:rsidRPr="00A82AD8" w:rsidTr="00DB1EAF">
        <w:tc>
          <w:tcPr>
            <w:tcW w:w="2093" w:type="dxa"/>
          </w:tcPr>
          <w:p w:rsidR="008E0ABB" w:rsidRPr="008E0ABB" w:rsidRDefault="00A82AD8">
            <w:pPr>
              <w:rPr>
                <w:lang w:val="nl-NL"/>
              </w:rPr>
            </w:pPr>
            <w:r>
              <w:rPr>
                <w:lang w:val="nl-NL"/>
              </w:rPr>
              <w:t>14.00-14.15</w:t>
            </w:r>
          </w:p>
        </w:tc>
        <w:tc>
          <w:tcPr>
            <w:tcW w:w="7195" w:type="dxa"/>
          </w:tcPr>
          <w:p w:rsidR="008E0ABB" w:rsidRPr="008E0ABB" w:rsidRDefault="00A82AD8" w:rsidP="00DB1EAF">
            <w:pPr>
              <w:rPr>
                <w:rFonts w:cs="Arial"/>
                <w:shd w:val="clear" w:color="auto" w:fill="FFFFFF"/>
                <w:lang w:val="nl-NL"/>
              </w:rPr>
            </w:pPr>
            <w:r>
              <w:rPr>
                <w:rFonts w:cs="Arial"/>
                <w:shd w:val="clear" w:color="auto" w:fill="FFFFFF"/>
                <w:lang w:val="nl-NL"/>
              </w:rPr>
              <w:t>Bespreking casuïstiek vasculitis</w:t>
            </w:r>
          </w:p>
        </w:tc>
      </w:tr>
      <w:tr w:rsidR="008E0ABB" w:rsidRPr="00C174EE" w:rsidTr="00DB1EAF">
        <w:tc>
          <w:tcPr>
            <w:tcW w:w="2093" w:type="dxa"/>
          </w:tcPr>
          <w:p w:rsidR="008E0ABB" w:rsidRPr="008E0ABB" w:rsidRDefault="00A82AD8">
            <w:pPr>
              <w:rPr>
                <w:lang w:val="nl-NL"/>
              </w:rPr>
            </w:pPr>
            <w:r>
              <w:rPr>
                <w:lang w:val="nl-NL"/>
              </w:rPr>
              <w:t>14.15-14.45</w:t>
            </w:r>
          </w:p>
        </w:tc>
        <w:tc>
          <w:tcPr>
            <w:tcW w:w="7195" w:type="dxa"/>
          </w:tcPr>
          <w:p w:rsidR="008E0ABB" w:rsidRPr="008E0ABB" w:rsidRDefault="00257E50" w:rsidP="002C764B">
            <w:pPr>
              <w:rPr>
                <w:rFonts w:cs="Arial"/>
                <w:shd w:val="clear" w:color="auto" w:fill="FFFFFF"/>
                <w:lang w:val="nl-NL"/>
              </w:rPr>
            </w:pPr>
            <w:r>
              <w:rPr>
                <w:rFonts w:cs="Arial"/>
                <w:shd w:val="clear" w:color="auto" w:fill="FFFFFF"/>
                <w:lang w:val="nl-NL"/>
              </w:rPr>
              <w:t xml:space="preserve">Inflammatoire dermatose   </w:t>
            </w:r>
            <w:r w:rsidR="002C764B">
              <w:rPr>
                <w:rFonts w:cs="Arial"/>
                <w:shd w:val="clear" w:color="auto" w:fill="FFFFFF"/>
                <w:lang w:val="nl-NL"/>
              </w:rPr>
              <w:t>(</w:t>
            </w:r>
            <w:r>
              <w:rPr>
                <w:rFonts w:cs="Arial"/>
                <w:shd w:val="clear" w:color="auto" w:fill="FFFFFF"/>
                <w:lang w:val="nl-NL"/>
              </w:rPr>
              <w:t>Marijke van Dijk</w:t>
            </w:r>
            <w:r w:rsidR="002C764B">
              <w:rPr>
                <w:rFonts w:cs="Arial"/>
                <w:shd w:val="clear" w:color="auto" w:fill="FFFFFF"/>
                <w:lang w:val="nl-NL"/>
              </w:rPr>
              <w:t>)</w:t>
            </w:r>
          </w:p>
        </w:tc>
      </w:tr>
      <w:tr w:rsidR="008E0ABB" w:rsidRPr="00A82AD8" w:rsidTr="00DB1EAF">
        <w:tc>
          <w:tcPr>
            <w:tcW w:w="2093" w:type="dxa"/>
          </w:tcPr>
          <w:p w:rsidR="008E0ABB" w:rsidRPr="008E0ABB" w:rsidRDefault="00A82AD8">
            <w:pPr>
              <w:rPr>
                <w:lang w:val="nl-NL"/>
              </w:rPr>
            </w:pPr>
            <w:r>
              <w:rPr>
                <w:lang w:val="nl-NL"/>
              </w:rPr>
              <w:t>14.45-15.00</w:t>
            </w:r>
          </w:p>
        </w:tc>
        <w:tc>
          <w:tcPr>
            <w:tcW w:w="7195" w:type="dxa"/>
          </w:tcPr>
          <w:p w:rsidR="008E0ABB" w:rsidRPr="008E0ABB" w:rsidRDefault="00A82AD8" w:rsidP="00DB1EAF">
            <w:pPr>
              <w:rPr>
                <w:rFonts w:cs="Arial"/>
                <w:shd w:val="clear" w:color="auto" w:fill="FFFFFF"/>
                <w:lang w:val="nl-NL"/>
              </w:rPr>
            </w:pPr>
            <w:r>
              <w:rPr>
                <w:rFonts w:cs="Arial"/>
                <w:shd w:val="clear" w:color="auto" w:fill="FFFFFF"/>
                <w:lang w:val="nl-NL"/>
              </w:rPr>
              <w:t>Bespreken casuïstiek</w:t>
            </w:r>
          </w:p>
        </w:tc>
      </w:tr>
      <w:tr w:rsidR="00A82AD8" w:rsidRPr="00A82AD8" w:rsidTr="00DB1EAF">
        <w:tc>
          <w:tcPr>
            <w:tcW w:w="2093" w:type="dxa"/>
          </w:tcPr>
          <w:p w:rsidR="00A82AD8" w:rsidRPr="008E0ABB" w:rsidRDefault="00A82AD8">
            <w:pPr>
              <w:rPr>
                <w:lang w:val="nl-NL"/>
              </w:rPr>
            </w:pPr>
            <w:r>
              <w:rPr>
                <w:lang w:val="nl-NL"/>
              </w:rPr>
              <w:t>15.00-15.30</w:t>
            </w:r>
          </w:p>
        </w:tc>
        <w:tc>
          <w:tcPr>
            <w:tcW w:w="7195" w:type="dxa"/>
          </w:tcPr>
          <w:p w:rsidR="00A82AD8" w:rsidRPr="008E0ABB" w:rsidRDefault="00A82AD8" w:rsidP="00DB1EAF">
            <w:pPr>
              <w:rPr>
                <w:rFonts w:cs="Arial"/>
                <w:shd w:val="clear" w:color="auto" w:fill="FFFFFF"/>
                <w:lang w:val="nl-NL"/>
              </w:rPr>
            </w:pPr>
            <w:r>
              <w:rPr>
                <w:rFonts w:cs="Arial"/>
                <w:shd w:val="clear" w:color="auto" w:fill="FFFFFF"/>
                <w:lang w:val="nl-NL"/>
              </w:rPr>
              <w:t>Theepauze</w:t>
            </w:r>
          </w:p>
        </w:tc>
      </w:tr>
      <w:tr w:rsidR="00A82AD8" w:rsidRPr="00257E50" w:rsidTr="00DB1EAF">
        <w:tc>
          <w:tcPr>
            <w:tcW w:w="2093" w:type="dxa"/>
          </w:tcPr>
          <w:p w:rsidR="00A82AD8" w:rsidRPr="008E0ABB" w:rsidRDefault="00A82AD8">
            <w:pPr>
              <w:rPr>
                <w:lang w:val="nl-NL"/>
              </w:rPr>
            </w:pPr>
            <w:r>
              <w:rPr>
                <w:lang w:val="nl-NL"/>
              </w:rPr>
              <w:t>15.30-16.00</w:t>
            </w:r>
          </w:p>
        </w:tc>
        <w:tc>
          <w:tcPr>
            <w:tcW w:w="7195" w:type="dxa"/>
          </w:tcPr>
          <w:p w:rsidR="00A82AD8" w:rsidRPr="008E0ABB" w:rsidRDefault="002C764B" w:rsidP="002C764B">
            <w:pPr>
              <w:rPr>
                <w:rFonts w:cs="Arial"/>
                <w:shd w:val="clear" w:color="auto" w:fill="FFFFFF"/>
                <w:lang w:val="nl-NL"/>
              </w:rPr>
            </w:pPr>
            <w:proofErr w:type="spellStart"/>
            <w:r>
              <w:rPr>
                <w:rFonts w:cs="Arial"/>
                <w:shd w:val="clear" w:color="auto" w:fill="FFFFFF"/>
                <w:lang w:val="nl-NL"/>
              </w:rPr>
              <w:t>Spitzoide</w:t>
            </w:r>
            <w:proofErr w:type="spellEnd"/>
            <w:r>
              <w:rPr>
                <w:rFonts w:cs="Arial"/>
                <w:shd w:val="clear" w:color="auto" w:fill="FFFFFF"/>
                <w:lang w:val="nl-NL"/>
              </w:rPr>
              <w:t xml:space="preserve"> pigmentcel </w:t>
            </w:r>
            <w:proofErr w:type="spellStart"/>
            <w:r>
              <w:rPr>
                <w:rFonts w:cs="Arial"/>
                <w:shd w:val="clear" w:color="auto" w:fill="FFFFFF"/>
                <w:lang w:val="nl-NL"/>
              </w:rPr>
              <w:t>lesies</w:t>
            </w:r>
            <w:proofErr w:type="spellEnd"/>
            <w:r w:rsidR="00257E50">
              <w:rPr>
                <w:rFonts w:cs="Arial"/>
                <w:shd w:val="clear" w:color="auto" w:fill="FFFFFF"/>
                <w:lang w:val="nl-NL"/>
              </w:rPr>
              <w:t xml:space="preserve"> </w:t>
            </w:r>
            <w:r>
              <w:rPr>
                <w:rFonts w:cs="Arial"/>
                <w:shd w:val="clear" w:color="auto" w:fill="FFFFFF"/>
                <w:lang w:val="nl-NL"/>
              </w:rPr>
              <w:t>(V</w:t>
            </w:r>
            <w:r w:rsidR="003F3961">
              <w:rPr>
                <w:rFonts w:cs="Arial"/>
                <w:shd w:val="clear" w:color="auto" w:fill="FFFFFF"/>
                <w:lang w:val="nl-NL"/>
              </w:rPr>
              <w:t>er</w:t>
            </w:r>
            <w:r w:rsidR="00257E50">
              <w:rPr>
                <w:rFonts w:cs="Arial"/>
                <w:shd w:val="clear" w:color="auto" w:fill="FFFFFF"/>
                <w:lang w:val="nl-NL"/>
              </w:rPr>
              <w:t xml:space="preserve">onique </w:t>
            </w:r>
            <w:proofErr w:type="spellStart"/>
            <w:r w:rsidR="00257E50">
              <w:rPr>
                <w:rFonts w:cs="Arial"/>
                <w:shd w:val="clear" w:color="auto" w:fill="FFFFFF"/>
                <w:lang w:val="nl-NL"/>
              </w:rPr>
              <w:t>Winnepenninckx</w:t>
            </w:r>
            <w:proofErr w:type="spellEnd"/>
            <w:r>
              <w:rPr>
                <w:rFonts w:cs="Arial"/>
                <w:shd w:val="clear" w:color="auto" w:fill="FFFFFF"/>
                <w:lang w:val="nl-NL"/>
              </w:rPr>
              <w:t>)</w:t>
            </w:r>
          </w:p>
        </w:tc>
      </w:tr>
      <w:tr w:rsidR="00A82AD8" w:rsidRPr="00257E50" w:rsidTr="00DB1EAF">
        <w:tc>
          <w:tcPr>
            <w:tcW w:w="2093" w:type="dxa"/>
          </w:tcPr>
          <w:p w:rsidR="00A82AD8" w:rsidRPr="008E0ABB" w:rsidRDefault="00A82AD8">
            <w:pPr>
              <w:rPr>
                <w:lang w:val="nl-NL"/>
              </w:rPr>
            </w:pPr>
            <w:r>
              <w:rPr>
                <w:lang w:val="nl-NL"/>
              </w:rPr>
              <w:t>16.00-16.15</w:t>
            </w:r>
          </w:p>
        </w:tc>
        <w:tc>
          <w:tcPr>
            <w:tcW w:w="7195" w:type="dxa"/>
          </w:tcPr>
          <w:p w:rsidR="00A82AD8" w:rsidRPr="008E0ABB" w:rsidRDefault="0066583C" w:rsidP="00DB1EAF">
            <w:pPr>
              <w:rPr>
                <w:rFonts w:cs="Arial"/>
                <w:shd w:val="clear" w:color="auto" w:fill="FFFFFF"/>
                <w:lang w:val="nl-NL"/>
              </w:rPr>
            </w:pPr>
            <w:r>
              <w:rPr>
                <w:rFonts w:cs="Arial"/>
                <w:shd w:val="clear" w:color="auto" w:fill="FFFFFF"/>
                <w:lang w:val="nl-NL"/>
              </w:rPr>
              <w:t>Bespreking casuïstiek</w:t>
            </w:r>
          </w:p>
        </w:tc>
      </w:tr>
      <w:tr w:rsidR="0066583C" w:rsidRPr="00C174EE" w:rsidTr="00DB1EAF">
        <w:tc>
          <w:tcPr>
            <w:tcW w:w="2093" w:type="dxa"/>
          </w:tcPr>
          <w:p w:rsidR="0066583C" w:rsidRPr="008E0ABB" w:rsidRDefault="0066583C">
            <w:pPr>
              <w:rPr>
                <w:lang w:val="nl-NL"/>
              </w:rPr>
            </w:pPr>
            <w:r>
              <w:rPr>
                <w:lang w:val="nl-NL"/>
              </w:rPr>
              <w:t>16.15-16.45</w:t>
            </w:r>
          </w:p>
        </w:tc>
        <w:tc>
          <w:tcPr>
            <w:tcW w:w="7195" w:type="dxa"/>
          </w:tcPr>
          <w:p w:rsidR="0066583C" w:rsidRPr="008E0ABB" w:rsidRDefault="00257E50" w:rsidP="002C764B">
            <w:pPr>
              <w:rPr>
                <w:rFonts w:cs="Arial"/>
                <w:shd w:val="clear" w:color="auto" w:fill="FFFFFF"/>
                <w:lang w:val="nl-NL"/>
              </w:rPr>
            </w:pPr>
            <w:r>
              <w:rPr>
                <w:rFonts w:cs="Arial"/>
                <w:shd w:val="clear" w:color="auto" w:fill="FFFFFF"/>
                <w:lang w:val="nl-NL"/>
              </w:rPr>
              <w:t>Onderwerp nog te bepalen…</w:t>
            </w:r>
            <w:r w:rsidR="002C764B">
              <w:rPr>
                <w:rFonts w:cs="Arial"/>
                <w:shd w:val="clear" w:color="auto" w:fill="FFFFFF"/>
                <w:lang w:val="nl-NL"/>
              </w:rPr>
              <w:t>(</w:t>
            </w:r>
            <w:r>
              <w:rPr>
                <w:rFonts w:cs="Arial"/>
                <w:shd w:val="clear" w:color="auto" w:fill="FFFFFF"/>
                <w:lang w:val="nl-NL"/>
              </w:rPr>
              <w:t>Markus Starink</w:t>
            </w:r>
            <w:r w:rsidR="002C764B">
              <w:rPr>
                <w:rFonts w:cs="Arial"/>
                <w:shd w:val="clear" w:color="auto" w:fill="FFFFFF"/>
                <w:lang w:val="nl-NL"/>
              </w:rPr>
              <w:t>)</w:t>
            </w:r>
          </w:p>
        </w:tc>
      </w:tr>
      <w:tr w:rsidR="0066583C" w:rsidRPr="00257E50" w:rsidTr="00DB1EAF">
        <w:tc>
          <w:tcPr>
            <w:tcW w:w="2093" w:type="dxa"/>
          </w:tcPr>
          <w:p w:rsidR="0066583C" w:rsidRPr="008E0ABB" w:rsidRDefault="0066583C">
            <w:pPr>
              <w:rPr>
                <w:lang w:val="nl-NL"/>
              </w:rPr>
            </w:pPr>
            <w:r>
              <w:rPr>
                <w:lang w:val="nl-NL"/>
              </w:rPr>
              <w:t>16.45-17.00</w:t>
            </w:r>
          </w:p>
        </w:tc>
        <w:tc>
          <w:tcPr>
            <w:tcW w:w="7195" w:type="dxa"/>
          </w:tcPr>
          <w:p w:rsidR="0066583C" w:rsidRPr="008E0ABB" w:rsidRDefault="0066583C" w:rsidP="00DB1EAF">
            <w:pPr>
              <w:rPr>
                <w:rFonts w:cs="Arial"/>
                <w:shd w:val="clear" w:color="auto" w:fill="FFFFFF"/>
                <w:lang w:val="nl-NL"/>
              </w:rPr>
            </w:pPr>
            <w:r>
              <w:rPr>
                <w:rFonts w:cs="Arial"/>
                <w:shd w:val="clear" w:color="auto" w:fill="FFFFFF"/>
                <w:lang w:val="nl-NL"/>
              </w:rPr>
              <w:t>Bespreking casuïstiek</w:t>
            </w:r>
          </w:p>
        </w:tc>
      </w:tr>
      <w:tr w:rsidR="0066583C" w:rsidRPr="00257E50" w:rsidTr="00DB1EAF">
        <w:tc>
          <w:tcPr>
            <w:tcW w:w="2093" w:type="dxa"/>
          </w:tcPr>
          <w:p w:rsidR="0066583C" w:rsidRPr="008E0ABB" w:rsidRDefault="0066583C">
            <w:pPr>
              <w:rPr>
                <w:lang w:val="nl-NL"/>
              </w:rPr>
            </w:pPr>
          </w:p>
        </w:tc>
        <w:tc>
          <w:tcPr>
            <w:tcW w:w="7195" w:type="dxa"/>
          </w:tcPr>
          <w:p w:rsidR="0066583C" w:rsidRPr="008E0ABB" w:rsidRDefault="0066583C" w:rsidP="00DB1EAF">
            <w:pPr>
              <w:rPr>
                <w:rFonts w:cs="Arial"/>
                <w:shd w:val="clear" w:color="auto" w:fill="FFFFFF"/>
                <w:lang w:val="nl-NL"/>
              </w:rPr>
            </w:pPr>
          </w:p>
        </w:tc>
      </w:tr>
      <w:tr w:rsidR="00831AD2" w:rsidRPr="00257E50" w:rsidTr="00DB1EAF">
        <w:tc>
          <w:tcPr>
            <w:tcW w:w="2093" w:type="dxa"/>
          </w:tcPr>
          <w:p w:rsidR="00831AD2" w:rsidRPr="008E0ABB" w:rsidRDefault="00831AD2">
            <w:pPr>
              <w:rPr>
                <w:lang w:val="nl-NL"/>
              </w:rPr>
            </w:pPr>
          </w:p>
        </w:tc>
        <w:tc>
          <w:tcPr>
            <w:tcW w:w="7195" w:type="dxa"/>
          </w:tcPr>
          <w:p w:rsidR="00831AD2" w:rsidRPr="008E0ABB" w:rsidRDefault="00831AD2" w:rsidP="00DB1EAF">
            <w:pPr>
              <w:rPr>
                <w:rFonts w:cs="Arial"/>
                <w:shd w:val="clear" w:color="auto" w:fill="FFFFFF"/>
                <w:lang w:val="nl-NL"/>
              </w:rPr>
            </w:pPr>
          </w:p>
        </w:tc>
      </w:tr>
      <w:tr w:rsidR="00831AD2" w:rsidRPr="00A82AD8" w:rsidTr="00DB1EAF">
        <w:tc>
          <w:tcPr>
            <w:tcW w:w="2093" w:type="dxa"/>
          </w:tcPr>
          <w:p w:rsidR="00831AD2" w:rsidRPr="004E5763" w:rsidRDefault="00831AD2">
            <w:pPr>
              <w:rPr>
                <w:lang w:val="nl-NL"/>
              </w:rPr>
            </w:pPr>
          </w:p>
        </w:tc>
        <w:tc>
          <w:tcPr>
            <w:tcW w:w="7195" w:type="dxa"/>
          </w:tcPr>
          <w:p w:rsidR="00831AD2" w:rsidRPr="00FF5433" w:rsidRDefault="00FF5433" w:rsidP="00442396">
            <w:pPr>
              <w:rPr>
                <w:rFonts w:cs="Arial"/>
                <w:b/>
                <w:color w:val="808080" w:themeColor="background1" w:themeShade="80"/>
                <w:shd w:val="clear" w:color="auto" w:fill="FFFFFF"/>
                <w:lang w:val="nl-NL"/>
              </w:rPr>
            </w:pPr>
            <w:r w:rsidRPr="00FF5433">
              <w:rPr>
                <w:rFonts w:cs="Arial"/>
                <w:b/>
                <w:shd w:val="clear" w:color="auto" w:fill="FFFFFF"/>
                <w:lang w:val="nl-NL"/>
              </w:rPr>
              <w:t>Dag 2 Cutane lymfomen</w:t>
            </w:r>
            <w:r w:rsidR="00831AD2" w:rsidRPr="00FF5433">
              <w:rPr>
                <w:rFonts w:cs="Arial"/>
                <w:b/>
                <w:shd w:val="clear" w:color="auto" w:fill="FFFFFF"/>
                <w:lang w:val="nl-NL"/>
              </w:rPr>
              <w:t xml:space="preserve">  </w:t>
            </w:r>
          </w:p>
        </w:tc>
      </w:tr>
      <w:tr w:rsidR="00831AD2" w:rsidRPr="00C174EE" w:rsidTr="00DB1EAF">
        <w:tc>
          <w:tcPr>
            <w:tcW w:w="2093" w:type="dxa"/>
          </w:tcPr>
          <w:p w:rsidR="00831AD2" w:rsidRPr="004E5763" w:rsidRDefault="00B565F8" w:rsidP="00FF5433">
            <w:pPr>
              <w:rPr>
                <w:lang w:val="nl-NL"/>
              </w:rPr>
            </w:pPr>
            <w:r>
              <w:rPr>
                <w:lang w:val="nl-NL"/>
              </w:rPr>
              <w:t>08.30-08.45</w:t>
            </w:r>
          </w:p>
        </w:tc>
        <w:tc>
          <w:tcPr>
            <w:tcW w:w="7195" w:type="dxa"/>
          </w:tcPr>
          <w:p w:rsidR="00831AD2" w:rsidRPr="00FF5433" w:rsidRDefault="00B565F8" w:rsidP="002C764B">
            <w:pPr>
              <w:rPr>
                <w:rFonts w:cs="Arial"/>
                <w:shd w:val="clear" w:color="auto" w:fill="FFFFFF"/>
                <w:lang w:val="nl-NL"/>
              </w:rPr>
            </w:pPr>
            <w:r>
              <w:rPr>
                <w:rFonts w:cs="Arial"/>
                <w:shd w:val="clear" w:color="auto" w:fill="FFFFFF"/>
                <w:lang w:val="nl-NL"/>
              </w:rPr>
              <w:t xml:space="preserve">Inleiding en classificatie huidlymfomen </w:t>
            </w:r>
            <w:r w:rsidR="002C764B">
              <w:rPr>
                <w:rFonts w:cs="Arial"/>
                <w:shd w:val="clear" w:color="auto" w:fill="FFFFFF"/>
                <w:lang w:val="nl-NL"/>
              </w:rPr>
              <w:t>(</w:t>
            </w:r>
            <w:r w:rsidR="00FF5433" w:rsidRPr="00FF5433">
              <w:rPr>
                <w:rFonts w:cs="Arial"/>
                <w:shd w:val="clear" w:color="auto" w:fill="FFFFFF"/>
                <w:lang w:val="nl-NL"/>
              </w:rPr>
              <w:t>Rein</w:t>
            </w:r>
            <w:r w:rsidR="002C764B">
              <w:rPr>
                <w:rFonts w:cs="Arial"/>
                <w:shd w:val="clear" w:color="auto" w:fill="FFFFFF"/>
                <w:lang w:val="nl-NL"/>
              </w:rPr>
              <w:t xml:space="preserve"> </w:t>
            </w:r>
            <w:proofErr w:type="spellStart"/>
            <w:r w:rsidR="00FF5433" w:rsidRPr="00FF5433">
              <w:rPr>
                <w:rFonts w:cs="Arial"/>
                <w:shd w:val="clear" w:color="auto" w:fill="FFFFFF"/>
                <w:lang w:val="nl-NL"/>
              </w:rPr>
              <w:t>Willemze</w:t>
            </w:r>
            <w:proofErr w:type="spellEnd"/>
            <w:r w:rsidR="00FF5433" w:rsidRPr="00FF5433">
              <w:rPr>
                <w:rFonts w:cs="Arial"/>
                <w:shd w:val="clear" w:color="auto" w:fill="FFFFFF"/>
                <w:lang w:val="nl-NL"/>
              </w:rPr>
              <w:t>)</w:t>
            </w:r>
          </w:p>
        </w:tc>
      </w:tr>
      <w:tr w:rsidR="00831AD2" w:rsidRPr="00C174EE" w:rsidTr="00DB1EAF">
        <w:tc>
          <w:tcPr>
            <w:tcW w:w="2093" w:type="dxa"/>
          </w:tcPr>
          <w:p w:rsidR="00831AD2" w:rsidRPr="004E5763" w:rsidRDefault="00FF5433" w:rsidP="00B565F8">
            <w:pPr>
              <w:rPr>
                <w:lang w:val="nl-NL"/>
              </w:rPr>
            </w:pPr>
            <w:r>
              <w:rPr>
                <w:lang w:val="nl-NL"/>
              </w:rPr>
              <w:t>0</w:t>
            </w:r>
            <w:r w:rsidR="00B565F8">
              <w:rPr>
                <w:lang w:val="nl-NL"/>
              </w:rPr>
              <w:t>8</w:t>
            </w:r>
            <w:r>
              <w:rPr>
                <w:lang w:val="nl-NL"/>
              </w:rPr>
              <w:t>.</w:t>
            </w:r>
            <w:r w:rsidR="00B565F8">
              <w:rPr>
                <w:lang w:val="nl-NL"/>
              </w:rPr>
              <w:t>45-09.30</w:t>
            </w:r>
          </w:p>
        </w:tc>
        <w:tc>
          <w:tcPr>
            <w:tcW w:w="7195" w:type="dxa"/>
          </w:tcPr>
          <w:p w:rsidR="00831AD2" w:rsidRPr="00FF5433" w:rsidRDefault="00B565F8" w:rsidP="002C764B">
            <w:pPr>
              <w:rPr>
                <w:lang w:val="nl-NL"/>
              </w:rPr>
            </w:pPr>
            <w:r>
              <w:rPr>
                <w:lang w:val="nl-NL"/>
              </w:rPr>
              <w:t xml:space="preserve">Diagnostiek </w:t>
            </w:r>
            <w:proofErr w:type="spellStart"/>
            <w:r>
              <w:rPr>
                <w:lang w:val="nl-NL"/>
              </w:rPr>
              <w:t>mycosis</w:t>
            </w:r>
            <w:proofErr w:type="spellEnd"/>
            <w:r>
              <w:rPr>
                <w:lang w:val="nl-NL"/>
              </w:rPr>
              <w:t xml:space="preserve"> </w:t>
            </w:r>
            <w:proofErr w:type="spellStart"/>
            <w:r>
              <w:rPr>
                <w:lang w:val="nl-NL"/>
              </w:rPr>
              <w:t>fungoides</w:t>
            </w:r>
            <w:proofErr w:type="spellEnd"/>
            <w:r>
              <w:rPr>
                <w:lang w:val="nl-NL"/>
              </w:rPr>
              <w:t xml:space="preserve">, varianten en </w:t>
            </w:r>
            <w:proofErr w:type="spellStart"/>
            <w:r>
              <w:rPr>
                <w:lang w:val="nl-NL"/>
              </w:rPr>
              <w:t>Sezary</w:t>
            </w:r>
            <w:proofErr w:type="spellEnd"/>
            <w:r>
              <w:rPr>
                <w:lang w:val="nl-NL"/>
              </w:rPr>
              <w:t xml:space="preserve"> Syndroom (</w:t>
            </w:r>
            <w:r w:rsidR="00FF5433" w:rsidRPr="00FF5433">
              <w:rPr>
                <w:lang w:val="nl-NL"/>
              </w:rPr>
              <w:t xml:space="preserve">Rein </w:t>
            </w:r>
            <w:proofErr w:type="spellStart"/>
            <w:r w:rsidR="00FF5433" w:rsidRPr="00FF5433">
              <w:rPr>
                <w:lang w:val="nl-NL"/>
              </w:rPr>
              <w:t>Willemze</w:t>
            </w:r>
            <w:proofErr w:type="spellEnd"/>
            <w:r w:rsidR="00FF5433" w:rsidRPr="00FF5433">
              <w:rPr>
                <w:lang w:val="nl-NL"/>
              </w:rPr>
              <w:t>)</w:t>
            </w:r>
          </w:p>
        </w:tc>
      </w:tr>
      <w:tr w:rsidR="00831AD2" w:rsidRPr="00C174EE" w:rsidTr="00DB1EAF">
        <w:tc>
          <w:tcPr>
            <w:tcW w:w="2093" w:type="dxa"/>
          </w:tcPr>
          <w:p w:rsidR="00831AD2" w:rsidRPr="004E5763" w:rsidRDefault="00B565F8" w:rsidP="00B565F8">
            <w:pPr>
              <w:rPr>
                <w:lang w:val="nl-NL"/>
              </w:rPr>
            </w:pPr>
            <w:r>
              <w:rPr>
                <w:lang w:val="nl-NL"/>
              </w:rPr>
              <w:t>09.30</w:t>
            </w:r>
            <w:r w:rsidR="00FF5433">
              <w:rPr>
                <w:lang w:val="nl-NL"/>
              </w:rPr>
              <w:t>-10.15</w:t>
            </w:r>
          </w:p>
        </w:tc>
        <w:tc>
          <w:tcPr>
            <w:tcW w:w="7195" w:type="dxa"/>
          </w:tcPr>
          <w:p w:rsidR="00831AD2" w:rsidRPr="00FF5433" w:rsidRDefault="00B565F8" w:rsidP="002C764B">
            <w:pPr>
              <w:rPr>
                <w:rFonts w:cs="Arial"/>
                <w:shd w:val="clear" w:color="auto" w:fill="FFFFFF"/>
                <w:lang w:val="nl-NL"/>
              </w:rPr>
            </w:pPr>
            <w:r>
              <w:rPr>
                <w:rFonts w:cs="Arial"/>
                <w:shd w:val="clear" w:color="auto" w:fill="FFFFFF"/>
                <w:lang w:val="nl-NL"/>
              </w:rPr>
              <w:t xml:space="preserve">CD30+ </w:t>
            </w:r>
            <w:proofErr w:type="spellStart"/>
            <w:r>
              <w:rPr>
                <w:rFonts w:cs="Arial"/>
                <w:shd w:val="clear" w:color="auto" w:fill="FFFFFF"/>
                <w:lang w:val="nl-NL"/>
              </w:rPr>
              <w:t>lymfo</w:t>
            </w:r>
            <w:r w:rsidR="002C764B">
              <w:rPr>
                <w:rFonts w:cs="Arial"/>
                <w:shd w:val="clear" w:color="auto" w:fill="FFFFFF"/>
                <w:lang w:val="nl-NL"/>
              </w:rPr>
              <w:t>proliferatieve</w:t>
            </w:r>
            <w:proofErr w:type="spellEnd"/>
            <w:r w:rsidR="002C764B">
              <w:rPr>
                <w:rFonts w:cs="Arial"/>
                <w:shd w:val="clear" w:color="auto" w:fill="FFFFFF"/>
                <w:lang w:val="nl-NL"/>
              </w:rPr>
              <w:t xml:space="preserve"> aandoeningen (P</w:t>
            </w:r>
            <w:r>
              <w:rPr>
                <w:rFonts w:cs="Arial"/>
                <w:shd w:val="clear" w:color="auto" w:fill="FFFFFF"/>
                <w:lang w:val="nl-NL"/>
              </w:rPr>
              <w:t xml:space="preserve">atty </w:t>
            </w:r>
            <w:r w:rsidR="002C764B">
              <w:rPr>
                <w:rFonts w:cs="Arial"/>
                <w:shd w:val="clear" w:color="auto" w:fill="FFFFFF"/>
                <w:lang w:val="nl-NL"/>
              </w:rPr>
              <w:t>J</w:t>
            </w:r>
            <w:r>
              <w:rPr>
                <w:rFonts w:cs="Arial"/>
                <w:shd w:val="clear" w:color="auto" w:fill="FFFFFF"/>
                <w:lang w:val="nl-NL"/>
              </w:rPr>
              <w:t>ansen)</w:t>
            </w:r>
          </w:p>
        </w:tc>
      </w:tr>
      <w:tr w:rsidR="007E7135" w:rsidRPr="00F21EB6" w:rsidTr="00DB1EAF">
        <w:tc>
          <w:tcPr>
            <w:tcW w:w="2093" w:type="dxa"/>
          </w:tcPr>
          <w:p w:rsidR="007E7135" w:rsidRPr="004E5763" w:rsidRDefault="00FF5433">
            <w:pPr>
              <w:rPr>
                <w:lang w:val="nl-NL"/>
              </w:rPr>
            </w:pPr>
            <w:r>
              <w:rPr>
                <w:lang w:val="nl-NL"/>
              </w:rPr>
              <w:t>10.15-10.30</w:t>
            </w:r>
          </w:p>
        </w:tc>
        <w:tc>
          <w:tcPr>
            <w:tcW w:w="7195" w:type="dxa"/>
          </w:tcPr>
          <w:p w:rsidR="007E7135" w:rsidRPr="00FF5433" w:rsidRDefault="002C764B" w:rsidP="00FF5433">
            <w:pPr>
              <w:rPr>
                <w:rFonts w:cs="Arial"/>
                <w:shd w:val="clear" w:color="auto" w:fill="FFFFFF"/>
                <w:lang w:val="nl-NL"/>
              </w:rPr>
            </w:pPr>
            <w:r w:rsidRPr="00FF5433">
              <w:rPr>
                <w:rFonts w:cs="Arial"/>
                <w:shd w:val="clear" w:color="auto" w:fill="FFFFFF"/>
                <w:lang w:val="nl-NL"/>
              </w:rPr>
              <w:t>K</w:t>
            </w:r>
            <w:r w:rsidR="00FF5433" w:rsidRPr="00FF5433">
              <w:rPr>
                <w:rFonts w:cs="Arial"/>
                <w:shd w:val="clear" w:color="auto" w:fill="FFFFFF"/>
                <w:lang w:val="nl-NL"/>
              </w:rPr>
              <w:t>offiepauze</w:t>
            </w:r>
          </w:p>
        </w:tc>
      </w:tr>
      <w:tr w:rsidR="00831AD2" w:rsidRPr="00C174EE" w:rsidTr="00DB1EAF">
        <w:tc>
          <w:tcPr>
            <w:tcW w:w="2093" w:type="dxa"/>
          </w:tcPr>
          <w:p w:rsidR="00831AD2" w:rsidRPr="004E5763" w:rsidRDefault="00FF5433">
            <w:pPr>
              <w:rPr>
                <w:lang w:val="nl-NL"/>
              </w:rPr>
            </w:pPr>
            <w:r>
              <w:rPr>
                <w:lang w:val="nl-NL"/>
              </w:rPr>
              <w:t>10.30-11.15</w:t>
            </w:r>
          </w:p>
        </w:tc>
        <w:tc>
          <w:tcPr>
            <w:tcW w:w="7195" w:type="dxa"/>
          </w:tcPr>
          <w:p w:rsidR="00831AD2" w:rsidRPr="00FF5433" w:rsidRDefault="00B565F8" w:rsidP="00FF5433">
            <w:pPr>
              <w:rPr>
                <w:rFonts w:cs="Arial"/>
                <w:shd w:val="clear" w:color="auto" w:fill="FFFFFF"/>
                <w:lang w:val="nl-NL"/>
              </w:rPr>
            </w:pPr>
            <w:r>
              <w:rPr>
                <w:rFonts w:cs="Arial"/>
                <w:shd w:val="clear" w:color="auto" w:fill="FFFFFF"/>
                <w:lang w:val="nl-NL"/>
              </w:rPr>
              <w:t>Zeldzame types CTCL</w:t>
            </w:r>
            <w:r w:rsidR="00FF5433">
              <w:rPr>
                <w:rFonts w:cs="Arial"/>
                <w:shd w:val="clear" w:color="auto" w:fill="FFFFFF"/>
                <w:lang w:val="nl-NL"/>
              </w:rPr>
              <w:t xml:space="preserve"> (Rein </w:t>
            </w:r>
            <w:proofErr w:type="spellStart"/>
            <w:r w:rsidR="00FF5433">
              <w:rPr>
                <w:rFonts w:cs="Arial"/>
                <w:shd w:val="clear" w:color="auto" w:fill="FFFFFF"/>
                <w:lang w:val="nl-NL"/>
              </w:rPr>
              <w:t>Willemze</w:t>
            </w:r>
            <w:proofErr w:type="spellEnd"/>
            <w:r w:rsidR="00FF5433">
              <w:rPr>
                <w:rFonts w:cs="Arial"/>
                <w:shd w:val="clear" w:color="auto" w:fill="FFFFFF"/>
                <w:lang w:val="nl-NL"/>
              </w:rPr>
              <w:t>)</w:t>
            </w:r>
          </w:p>
        </w:tc>
      </w:tr>
      <w:tr w:rsidR="00831AD2" w:rsidRPr="00C174EE" w:rsidTr="00DB1EAF">
        <w:tc>
          <w:tcPr>
            <w:tcW w:w="2093" w:type="dxa"/>
          </w:tcPr>
          <w:p w:rsidR="00831AD2" w:rsidRPr="004E5763" w:rsidRDefault="00B565F8" w:rsidP="00FF5433">
            <w:pPr>
              <w:rPr>
                <w:lang w:val="nl-NL"/>
              </w:rPr>
            </w:pPr>
            <w:r>
              <w:rPr>
                <w:lang w:val="nl-NL"/>
              </w:rPr>
              <w:t>11.15-11.45</w:t>
            </w:r>
          </w:p>
        </w:tc>
        <w:tc>
          <w:tcPr>
            <w:tcW w:w="7195" w:type="dxa"/>
          </w:tcPr>
          <w:p w:rsidR="00831AD2" w:rsidRPr="00FF5433" w:rsidRDefault="00B565F8" w:rsidP="00C66872">
            <w:pPr>
              <w:rPr>
                <w:rFonts w:cs="Arial"/>
                <w:shd w:val="clear" w:color="auto" w:fill="FFFFFF"/>
                <w:lang w:val="nl-NL"/>
              </w:rPr>
            </w:pPr>
            <w:r>
              <w:rPr>
                <w:rFonts w:cs="Arial"/>
                <w:shd w:val="clear" w:color="auto" w:fill="FFFFFF"/>
                <w:lang w:val="nl-NL"/>
              </w:rPr>
              <w:t xml:space="preserve">Bespreken </w:t>
            </w:r>
            <w:r w:rsidR="002C764B">
              <w:rPr>
                <w:rFonts w:cs="Arial"/>
                <w:shd w:val="clear" w:color="auto" w:fill="FFFFFF"/>
                <w:lang w:val="nl-NL"/>
              </w:rPr>
              <w:t>casuïstiek</w:t>
            </w:r>
            <w:r>
              <w:rPr>
                <w:rFonts w:cs="Arial"/>
                <w:shd w:val="clear" w:color="auto" w:fill="FFFFFF"/>
                <w:lang w:val="nl-NL"/>
              </w:rPr>
              <w:t xml:space="preserve"> (+/- 13 casus die zijn voorbereid)</w:t>
            </w:r>
          </w:p>
        </w:tc>
      </w:tr>
      <w:tr w:rsidR="00FF5433" w:rsidRPr="00C174EE" w:rsidTr="00DB1EAF">
        <w:tc>
          <w:tcPr>
            <w:tcW w:w="2093" w:type="dxa"/>
          </w:tcPr>
          <w:p w:rsidR="00FF5433" w:rsidRPr="004E5763" w:rsidRDefault="00B565F8" w:rsidP="00B565F8">
            <w:pPr>
              <w:rPr>
                <w:lang w:val="nl-NL"/>
              </w:rPr>
            </w:pPr>
            <w:r>
              <w:rPr>
                <w:lang w:val="nl-NL"/>
              </w:rPr>
              <w:t>11.45-12.30</w:t>
            </w:r>
          </w:p>
        </w:tc>
        <w:tc>
          <w:tcPr>
            <w:tcW w:w="7195" w:type="dxa"/>
          </w:tcPr>
          <w:p w:rsidR="00FF5433" w:rsidRPr="00FF5433" w:rsidRDefault="00B565F8" w:rsidP="002C764B">
            <w:pPr>
              <w:rPr>
                <w:rFonts w:cs="Arial"/>
                <w:color w:val="808080" w:themeColor="background1" w:themeShade="80"/>
                <w:shd w:val="clear" w:color="auto" w:fill="FFFFFF"/>
                <w:lang w:val="nl-NL"/>
              </w:rPr>
            </w:pPr>
            <w:r>
              <w:rPr>
                <w:rFonts w:cs="Arial"/>
                <w:shd w:val="clear" w:color="auto" w:fill="FFFFFF"/>
                <w:lang w:val="nl-NL"/>
              </w:rPr>
              <w:t xml:space="preserve">Therapie </w:t>
            </w:r>
            <w:proofErr w:type="spellStart"/>
            <w:r>
              <w:rPr>
                <w:rFonts w:cs="Arial"/>
                <w:shd w:val="clear" w:color="auto" w:fill="FFFFFF"/>
                <w:lang w:val="nl-NL"/>
              </w:rPr>
              <w:t>Mycosis</w:t>
            </w:r>
            <w:proofErr w:type="spellEnd"/>
            <w:r>
              <w:rPr>
                <w:rFonts w:cs="Arial"/>
                <w:shd w:val="clear" w:color="auto" w:fill="FFFFFF"/>
                <w:lang w:val="nl-NL"/>
              </w:rPr>
              <w:t xml:space="preserve"> </w:t>
            </w:r>
            <w:proofErr w:type="spellStart"/>
            <w:r>
              <w:rPr>
                <w:rFonts w:cs="Arial"/>
                <w:shd w:val="clear" w:color="auto" w:fill="FFFFFF"/>
                <w:lang w:val="nl-NL"/>
              </w:rPr>
              <w:t>fungoides</w:t>
            </w:r>
            <w:proofErr w:type="spellEnd"/>
            <w:r>
              <w:rPr>
                <w:rFonts w:cs="Arial"/>
                <w:shd w:val="clear" w:color="auto" w:fill="FFFFFF"/>
                <w:lang w:val="nl-NL"/>
              </w:rPr>
              <w:t xml:space="preserve"> en </w:t>
            </w:r>
            <w:proofErr w:type="spellStart"/>
            <w:r>
              <w:rPr>
                <w:rFonts w:cs="Arial"/>
                <w:shd w:val="clear" w:color="auto" w:fill="FFFFFF"/>
                <w:lang w:val="nl-NL"/>
              </w:rPr>
              <w:t>Sezary</w:t>
            </w:r>
            <w:proofErr w:type="spellEnd"/>
            <w:r>
              <w:rPr>
                <w:rFonts w:cs="Arial"/>
                <w:shd w:val="clear" w:color="auto" w:fill="FFFFFF"/>
                <w:lang w:val="nl-NL"/>
              </w:rPr>
              <w:t xml:space="preserve"> Syndroom (Maarten Vermeer)</w:t>
            </w:r>
          </w:p>
        </w:tc>
      </w:tr>
      <w:tr w:rsidR="00FF5433" w:rsidRPr="00B565F8" w:rsidTr="00DB1EAF">
        <w:tc>
          <w:tcPr>
            <w:tcW w:w="2093" w:type="dxa"/>
          </w:tcPr>
          <w:p w:rsidR="00FF5433" w:rsidRPr="004E5763" w:rsidRDefault="00B565F8">
            <w:pPr>
              <w:rPr>
                <w:lang w:val="nl-NL"/>
              </w:rPr>
            </w:pPr>
            <w:r>
              <w:rPr>
                <w:lang w:val="nl-NL"/>
              </w:rPr>
              <w:t>12.30</w:t>
            </w:r>
            <w:r w:rsidR="00FF5433">
              <w:rPr>
                <w:lang w:val="nl-NL"/>
              </w:rPr>
              <w:t>-13.30</w:t>
            </w:r>
          </w:p>
        </w:tc>
        <w:tc>
          <w:tcPr>
            <w:tcW w:w="7195" w:type="dxa"/>
          </w:tcPr>
          <w:p w:rsidR="00FF5433" w:rsidRPr="00FF5433" w:rsidRDefault="00FF5433" w:rsidP="00C66872">
            <w:pPr>
              <w:rPr>
                <w:rFonts w:cs="Arial"/>
                <w:color w:val="808080" w:themeColor="background1" w:themeShade="80"/>
                <w:shd w:val="clear" w:color="auto" w:fill="FFFFFF"/>
                <w:lang w:val="nl-NL"/>
              </w:rPr>
            </w:pPr>
            <w:r w:rsidRPr="00FF5433">
              <w:rPr>
                <w:rFonts w:cs="Arial"/>
                <w:shd w:val="clear" w:color="auto" w:fill="FFFFFF"/>
                <w:lang w:val="nl-NL"/>
              </w:rPr>
              <w:t>Lunch</w:t>
            </w:r>
          </w:p>
        </w:tc>
      </w:tr>
      <w:tr w:rsidR="00FF5433" w:rsidRPr="00C174EE" w:rsidTr="00DB1EAF">
        <w:tc>
          <w:tcPr>
            <w:tcW w:w="2093" w:type="dxa"/>
          </w:tcPr>
          <w:p w:rsidR="00FF5433" w:rsidRPr="004E5763" w:rsidRDefault="00B565F8">
            <w:pPr>
              <w:rPr>
                <w:lang w:val="nl-NL"/>
              </w:rPr>
            </w:pPr>
            <w:r>
              <w:rPr>
                <w:lang w:val="nl-NL"/>
              </w:rPr>
              <w:t>13.30-14.30</w:t>
            </w:r>
          </w:p>
        </w:tc>
        <w:tc>
          <w:tcPr>
            <w:tcW w:w="7195" w:type="dxa"/>
          </w:tcPr>
          <w:p w:rsidR="00FF5433" w:rsidRPr="004E5763" w:rsidRDefault="00B565F8" w:rsidP="00F9542D">
            <w:pPr>
              <w:rPr>
                <w:rFonts w:cs="Arial"/>
                <w:color w:val="808080" w:themeColor="background1" w:themeShade="80"/>
                <w:shd w:val="clear" w:color="auto" w:fill="FFFFFF"/>
                <w:lang w:val="nl-NL"/>
              </w:rPr>
            </w:pPr>
            <w:r>
              <w:rPr>
                <w:rFonts w:cs="Arial"/>
                <w:shd w:val="clear" w:color="auto" w:fill="FFFFFF"/>
                <w:lang w:val="nl-NL"/>
              </w:rPr>
              <w:t xml:space="preserve">Cutaan B- cel lymfoom + </w:t>
            </w:r>
            <w:r w:rsidR="002C764B">
              <w:rPr>
                <w:rFonts w:cs="Arial"/>
                <w:shd w:val="clear" w:color="auto" w:fill="FFFFFF"/>
                <w:lang w:val="nl-NL"/>
              </w:rPr>
              <w:t>casuïstiek</w:t>
            </w:r>
            <w:r>
              <w:rPr>
                <w:rFonts w:cs="Arial"/>
                <w:shd w:val="clear" w:color="auto" w:fill="FFFFFF"/>
                <w:lang w:val="nl-NL"/>
              </w:rPr>
              <w:t xml:space="preserve"> </w:t>
            </w:r>
            <w:r w:rsidR="00FF5433">
              <w:rPr>
                <w:rFonts w:cs="Arial"/>
                <w:shd w:val="clear" w:color="auto" w:fill="FFFFFF"/>
                <w:lang w:val="nl-NL"/>
              </w:rPr>
              <w:t>(</w:t>
            </w:r>
            <w:r w:rsidR="007D2031">
              <w:rPr>
                <w:rFonts w:cs="Arial"/>
                <w:shd w:val="clear" w:color="auto" w:fill="FFFFFF"/>
                <w:lang w:val="nl-NL"/>
              </w:rPr>
              <w:t>Lianne Koens)</w:t>
            </w:r>
          </w:p>
        </w:tc>
      </w:tr>
      <w:tr w:rsidR="00FF5433" w:rsidRPr="00B565F8" w:rsidTr="00DB1EAF">
        <w:tc>
          <w:tcPr>
            <w:tcW w:w="2093" w:type="dxa"/>
          </w:tcPr>
          <w:p w:rsidR="00FF5433" w:rsidRPr="00FF5433" w:rsidRDefault="00F9542D" w:rsidP="00F9542D">
            <w:pPr>
              <w:rPr>
                <w:lang w:val="nl-NL"/>
              </w:rPr>
            </w:pPr>
            <w:r>
              <w:rPr>
                <w:lang w:val="nl-NL"/>
              </w:rPr>
              <w:t>14.30</w:t>
            </w:r>
            <w:r w:rsidR="00FF5433" w:rsidRPr="00FF5433">
              <w:rPr>
                <w:lang w:val="nl-NL"/>
              </w:rPr>
              <w:t>-15.</w:t>
            </w:r>
            <w:r>
              <w:rPr>
                <w:lang w:val="nl-NL"/>
              </w:rPr>
              <w:t>15</w:t>
            </w:r>
          </w:p>
        </w:tc>
        <w:tc>
          <w:tcPr>
            <w:tcW w:w="7195" w:type="dxa"/>
          </w:tcPr>
          <w:p w:rsidR="00FF5433" w:rsidRPr="00FF5433" w:rsidRDefault="00F9542D" w:rsidP="002C764B">
            <w:pPr>
              <w:rPr>
                <w:rFonts w:cs="Arial"/>
                <w:shd w:val="clear" w:color="auto" w:fill="FFFFFF"/>
                <w:lang w:val="nl-NL"/>
              </w:rPr>
            </w:pPr>
            <w:proofErr w:type="spellStart"/>
            <w:r>
              <w:rPr>
                <w:rFonts w:cs="Arial"/>
                <w:shd w:val="clear" w:color="auto" w:fill="FFFFFF"/>
                <w:lang w:val="nl-NL"/>
              </w:rPr>
              <w:t>Histiocytosen</w:t>
            </w:r>
            <w:proofErr w:type="spellEnd"/>
            <w:r>
              <w:rPr>
                <w:rFonts w:cs="Arial"/>
                <w:shd w:val="clear" w:color="auto" w:fill="FFFFFF"/>
                <w:lang w:val="nl-NL"/>
              </w:rPr>
              <w:t xml:space="preserve"> + </w:t>
            </w:r>
            <w:r w:rsidR="002C764B">
              <w:rPr>
                <w:rFonts w:cs="Arial"/>
                <w:shd w:val="clear" w:color="auto" w:fill="FFFFFF"/>
                <w:lang w:val="nl-NL"/>
              </w:rPr>
              <w:t>casuïstiek</w:t>
            </w:r>
            <w:r>
              <w:rPr>
                <w:rFonts w:cs="Arial"/>
                <w:shd w:val="clear" w:color="auto" w:fill="FFFFFF"/>
                <w:lang w:val="nl-NL"/>
              </w:rPr>
              <w:t xml:space="preserve"> (Koen Quint)</w:t>
            </w:r>
          </w:p>
        </w:tc>
      </w:tr>
      <w:tr w:rsidR="0066583C" w:rsidRPr="00F9542D" w:rsidTr="00DB1EAF">
        <w:tc>
          <w:tcPr>
            <w:tcW w:w="2093" w:type="dxa"/>
          </w:tcPr>
          <w:p w:rsidR="0066583C" w:rsidRPr="00FF5433" w:rsidRDefault="00F9542D" w:rsidP="00F9542D">
            <w:pPr>
              <w:rPr>
                <w:lang w:val="nl-NL"/>
              </w:rPr>
            </w:pPr>
            <w:r>
              <w:rPr>
                <w:lang w:val="nl-NL"/>
              </w:rPr>
              <w:t>15.15-15.30</w:t>
            </w:r>
          </w:p>
        </w:tc>
        <w:tc>
          <w:tcPr>
            <w:tcW w:w="7195" w:type="dxa"/>
          </w:tcPr>
          <w:p w:rsidR="0066583C" w:rsidRPr="007B3D3C" w:rsidRDefault="007B3D3C" w:rsidP="00C66872">
            <w:pPr>
              <w:rPr>
                <w:rFonts w:cs="Arial"/>
                <w:shd w:val="clear" w:color="auto" w:fill="FFFFFF"/>
                <w:lang w:val="nl-NL"/>
              </w:rPr>
            </w:pPr>
            <w:r>
              <w:rPr>
                <w:rFonts w:cs="Arial"/>
                <w:shd w:val="clear" w:color="auto" w:fill="FFFFFF"/>
                <w:lang w:val="nl-NL"/>
              </w:rPr>
              <w:t>Theepauze</w:t>
            </w:r>
          </w:p>
        </w:tc>
      </w:tr>
      <w:tr w:rsidR="00831AD2" w:rsidRPr="00C174EE" w:rsidTr="00DB1EAF">
        <w:tc>
          <w:tcPr>
            <w:tcW w:w="2093" w:type="dxa"/>
          </w:tcPr>
          <w:p w:rsidR="00831AD2" w:rsidRPr="00FF5433" w:rsidRDefault="00F9542D" w:rsidP="00F9542D">
            <w:pPr>
              <w:rPr>
                <w:lang w:val="nl-NL"/>
              </w:rPr>
            </w:pPr>
            <w:r>
              <w:rPr>
                <w:lang w:val="nl-NL"/>
              </w:rPr>
              <w:t>15.30</w:t>
            </w:r>
            <w:r w:rsidR="007B3D3C">
              <w:rPr>
                <w:lang w:val="nl-NL"/>
              </w:rPr>
              <w:t>-16</w:t>
            </w:r>
            <w:r w:rsidR="00FF5433" w:rsidRPr="00FF5433">
              <w:rPr>
                <w:lang w:val="nl-NL"/>
              </w:rPr>
              <w:t>.</w:t>
            </w:r>
            <w:r>
              <w:rPr>
                <w:lang w:val="nl-NL"/>
              </w:rPr>
              <w:t>15</w:t>
            </w:r>
          </w:p>
        </w:tc>
        <w:tc>
          <w:tcPr>
            <w:tcW w:w="7195" w:type="dxa"/>
          </w:tcPr>
          <w:p w:rsidR="00831AD2" w:rsidRPr="00F9542D" w:rsidRDefault="00F9542D" w:rsidP="002C764B">
            <w:pPr>
              <w:rPr>
                <w:rFonts w:cs="Arial"/>
                <w:shd w:val="clear" w:color="auto" w:fill="FFFFFF"/>
                <w:lang w:val="nl-NL"/>
              </w:rPr>
            </w:pPr>
            <w:r>
              <w:rPr>
                <w:rFonts w:cs="Arial"/>
                <w:shd w:val="clear" w:color="auto" w:fill="FFFFFF"/>
                <w:lang w:val="nl-NL"/>
              </w:rPr>
              <w:t>Moleculaire diagnostiek bij cutaan lymfoom</w:t>
            </w:r>
            <w:r w:rsidR="00C8194B">
              <w:rPr>
                <w:rFonts w:cs="Arial"/>
                <w:shd w:val="clear" w:color="auto" w:fill="FFFFFF"/>
                <w:lang w:val="nl-NL"/>
              </w:rPr>
              <w:t xml:space="preserve"> (</w:t>
            </w:r>
            <w:r w:rsidR="002C764B">
              <w:rPr>
                <w:rFonts w:cs="Arial"/>
                <w:shd w:val="clear" w:color="auto" w:fill="FFFFFF"/>
                <w:lang w:val="nl-NL"/>
              </w:rPr>
              <w:t>K</w:t>
            </w:r>
            <w:r w:rsidR="00C8194B">
              <w:rPr>
                <w:rFonts w:cs="Arial"/>
                <w:shd w:val="clear" w:color="auto" w:fill="FFFFFF"/>
                <w:lang w:val="nl-NL"/>
              </w:rPr>
              <w:t>ees Tensen)</w:t>
            </w:r>
          </w:p>
        </w:tc>
      </w:tr>
      <w:tr w:rsidR="00FF5433" w:rsidRPr="00F9542D" w:rsidTr="00DB1EAF">
        <w:tc>
          <w:tcPr>
            <w:tcW w:w="2093" w:type="dxa"/>
          </w:tcPr>
          <w:p w:rsidR="00FF5433" w:rsidRPr="007B3D3C" w:rsidRDefault="00FF5433" w:rsidP="00F9542D">
            <w:pPr>
              <w:rPr>
                <w:lang w:val="nl-NL"/>
              </w:rPr>
            </w:pPr>
            <w:r w:rsidRPr="007B3D3C">
              <w:rPr>
                <w:lang w:val="nl-NL"/>
              </w:rPr>
              <w:t>16.</w:t>
            </w:r>
            <w:r w:rsidR="00F9542D">
              <w:rPr>
                <w:lang w:val="nl-NL"/>
              </w:rPr>
              <w:t>15</w:t>
            </w:r>
            <w:r w:rsidR="007B3D3C">
              <w:rPr>
                <w:lang w:val="nl-NL"/>
              </w:rPr>
              <w:t>- 16.</w:t>
            </w:r>
            <w:r w:rsidR="00F9542D">
              <w:rPr>
                <w:lang w:val="nl-NL"/>
              </w:rPr>
              <w:t>20</w:t>
            </w:r>
          </w:p>
        </w:tc>
        <w:tc>
          <w:tcPr>
            <w:tcW w:w="7195" w:type="dxa"/>
          </w:tcPr>
          <w:p w:rsidR="00FF5433" w:rsidRPr="00FF5433" w:rsidRDefault="007B3D3C" w:rsidP="00612570">
            <w:pPr>
              <w:rPr>
                <w:rFonts w:cs="Arial"/>
                <w:shd w:val="clear" w:color="auto" w:fill="FFFFFF"/>
                <w:lang w:val="nl-NL"/>
              </w:rPr>
            </w:pPr>
            <w:r>
              <w:rPr>
                <w:rFonts w:cs="Arial"/>
                <w:shd w:val="clear" w:color="auto" w:fill="FFFFFF"/>
                <w:lang w:val="nl-NL"/>
              </w:rPr>
              <w:t>Afsluitende woorden</w:t>
            </w:r>
          </w:p>
        </w:tc>
      </w:tr>
      <w:tr w:rsidR="00FF5433" w:rsidRPr="00C174EE" w:rsidTr="00DB1EAF">
        <w:tc>
          <w:tcPr>
            <w:tcW w:w="2093" w:type="dxa"/>
          </w:tcPr>
          <w:p w:rsidR="00FF5433" w:rsidRPr="00FF5433" w:rsidRDefault="00FF5433" w:rsidP="00F9542D">
            <w:r w:rsidRPr="007B3D3C">
              <w:rPr>
                <w:lang w:val="nl-NL"/>
              </w:rPr>
              <w:t>16.</w:t>
            </w:r>
            <w:r w:rsidR="00F9542D">
              <w:rPr>
                <w:lang w:val="nl-NL"/>
              </w:rPr>
              <w:t>20</w:t>
            </w:r>
            <w:r>
              <w:t>-16.</w:t>
            </w:r>
            <w:r w:rsidR="00F9542D">
              <w:t>45</w:t>
            </w:r>
          </w:p>
        </w:tc>
        <w:tc>
          <w:tcPr>
            <w:tcW w:w="7195" w:type="dxa"/>
          </w:tcPr>
          <w:p w:rsidR="00FF5433" w:rsidRPr="00FF5433" w:rsidRDefault="00FF5433" w:rsidP="00FF5433">
            <w:pPr>
              <w:rPr>
                <w:rFonts w:cs="Arial"/>
                <w:shd w:val="clear" w:color="auto" w:fill="FFFFFF"/>
                <w:lang w:val="nl-NL"/>
              </w:rPr>
            </w:pPr>
            <w:r>
              <w:rPr>
                <w:rFonts w:cs="Arial"/>
                <w:shd w:val="clear" w:color="auto" w:fill="FFFFFF"/>
                <w:lang w:val="nl-NL"/>
              </w:rPr>
              <w:t>Afsluiten tweedaagse cursus en kleine borrel</w:t>
            </w:r>
          </w:p>
        </w:tc>
      </w:tr>
      <w:tr w:rsidR="00FF5433" w:rsidRPr="00C174EE" w:rsidTr="00DB1EAF">
        <w:tc>
          <w:tcPr>
            <w:tcW w:w="2093" w:type="dxa"/>
          </w:tcPr>
          <w:p w:rsidR="00FF5433" w:rsidRDefault="00FF5433">
            <w:pPr>
              <w:rPr>
                <w:b/>
                <w:sz w:val="28"/>
                <w:szCs w:val="28"/>
                <w:lang w:val="nl-NL"/>
              </w:rPr>
            </w:pPr>
            <w:r>
              <w:rPr>
                <w:b/>
                <w:sz w:val="28"/>
                <w:szCs w:val="28"/>
                <w:lang w:val="nl-NL"/>
              </w:rPr>
              <w:t>Sprekerslijst</w:t>
            </w:r>
          </w:p>
        </w:tc>
        <w:tc>
          <w:tcPr>
            <w:tcW w:w="7195" w:type="dxa"/>
          </w:tcPr>
          <w:p w:rsidR="002C764B" w:rsidRDefault="00C86113" w:rsidP="00C86113">
            <w:pPr>
              <w:rPr>
                <w:lang w:val="nl-NL"/>
              </w:rPr>
            </w:pPr>
            <w:r>
              <w:rPr>
                <w:lang w:val="nl-NL"/>
              </w:rPr>
              <w:t>d</w:t>
            </w:r>
            <w:r w:rsidR="00B7246B">
              <w:rPr>
                <w:lang w:val="nl-NL"/>
              </w:rPr>
              <w:t>r. G</w:t>
            </w:r>
            <w:r w:rsidR="00807E46">
              <w:rPr>
                <w:lang w:val="nl-NL"/>
              </w:rPr>
              <w:t xml:space="preserve">.F.H. </w:t>
            </w:r>
            <w:r w:rsidR="00B7246B">
              <w:rPr>
                <w:lang w:val="nl-NL"/>
              </w:rPr>
              <w:t>Dierc</w:t>
            </w:r>
            <w:r w:rsidR="00807E46">
              <w:rPr>
                <w:lang w:val="nl-NL"/>
              </w:rPr>
              <w:t xml:space="preserve">kx, </w:t>
            </w:r>
            <w:r w:rsidR="00B7246B">
              <w:rPr>
                <w:lang w:val="nl-NL"/>
              </w:rPr>
              <w:t>patholoog</w:t>
            </w:r>
            <w:r w:rsidR="00807E46">
              <w:rPr>
                <w:lang w:val="nl-NL"/>
              </w:rPr>
              <w:t>, UMCG</w:t>
            </w:r>
          </w:p>
          <w:p w:rsidR="00CD0578" w:rsidRDefault="00CD0578" w:rsidP="00C86113">
            <w:pPr>
              <w:rPr>
                <w:lang w:val="nl-NL"/>
              </w:rPr>
            </w:pPr>
            <w:proofErr w:type="spellStart"/>
            <w:r>
              <w:rPr>
                <w:lang w:val="nl-NL"/>
              </w:rPr>
              <w:t>mw.prof.dr</w:t>
            </w:r>
            <w:proofErr w:type="spellEnd"/>
            <w:r>
              <w:rPr>
                <w:lang w:val="nl-NL"/>
              </w:rPr>
              <w:t>. M.R. van Dijk, UMCU</w:t>
            </w:r>
          </w:p>
          <w:p w:rsidR="00C86113" w:rsidRPr="00C174EE" w:rsidRDefault="00C86113" w:rsidP="00807E46">
            <w:pPr>
              <w:rPr>
                <w:lang w:val="de-DE"/>
              </w:rPr>
            </w:pPr>
            <w:r w:rsidRPr="00C174EE">
              <w:rPr>
                <w:lang w:val="de-DE"/>
              </w:rPr>
              <w:t xml:space="preserve">prof. </w:t>
            </w:r>
            <w:proofErr w:type="spellStart"/>
            <w:r w:rsidRPr="00C174EE">
              <w:rPr>
                <w:lang w:val="de-DE"/>
              </w:rPr>
              <w:t>dr.</w:t>
            </w:r>
            <w:proofErr w:type="spellEnd"/>
            <w:r w:rsidRPr="00C174EE">
              <w:rPr>
                <w:lang w:val="de-DE"/>
              </w:rPr>
              <w:t xml:space="preserve"> A. Zur Hausen, </w:t>
            </w:r>
            <w:proofErr w:type="spellStart"/>
            <w:r w:rsidRPr="00C174EE">
              <w:rPr>
                <w:lang w:val="de-DE"/>
              </w:rPr>
              <w:t>patholoog</w:t>
            </w:r>
            <w:proofErr w:type="spellEnd"/>
            <w:r w:rsidRPr="00C174EE">
              <w:rPr>
                <w:lang w:val="de-DE"/>
              </w:rPr>
              <w:t xml:space="preserve">, </w:t>
            </w:r>
            <w:r w:rsidR="00D7098D" w:rsidRPr="00C174EE">
              <w:rPr>
                <w:lang w:val="de-DE"/>
              </w:rPr>
              <w:t>M</w:t>
            </w:r>
            <w:r w:rsidRPr="00C174EE">
              <w:rPr>
                <w:lang w:val="de-DE"/>
              </w:rPr>
              <w:t>UMC+</w:t>
            </w:r>
          </w:p>
          <w:p w:rsidR="002C764B" w:rsidRDefault="00B7246B" w:rsidP="00807E46">
            <w:pPr>
              <w:rPr>
                <w:lang w:val="nl-NL"/>
              </w:rPr>
            </w:pPr>
            <w:r w:rsidRPr="00D7098D">
              <w:rPr>
                <w:lang w:val="nl-NL"/>
              </w:rPr>
              <w:t xml:space="preserve">prof. </w:t>
            </w:r>
            <w:r w:rsidR="00807E46" w:rsidRPr="00D7098D">
              <w:rPr>
                <w:lang w:val="nl-NL"/>
              </w:rPr>
              <w:t xml:space="preserve">Dr. </w:t>
            </w:r>
            <w:r w:rsidRPr="00D7098D">
              <w:rPr>
                <w:lang w:val="nl-NL"/>
              </w:rPr>
              <w:t>R</w:t>
            </w:r>
            <w:r w:rsidR="00807E46" w:rsidRPr="00D7098D">
              <w:rPr>
                <w:lang w:val="nl-NL"/>
              </w:rPr>
              <w:t xml:space="preserve">. </w:t>
            </w:r>
            <w:r w:rsidRPr="00D7098D">
              <w:rPr>
                <w:lang w:val="nl-NL"/>
              </w:rPr>
              <w:t xml:space="preserve"> </w:t>
            </w:r>
            <w:proofErr w:type="spellStart"/>
            <w:r>
              <w:rPr>
                <w:lang w:val="nl-NL"/>
              </w:rPr>
              <w:t>Hoekzema</w:t>
            </w:r>
            <w:proofErr w:type="spellEnd"/>
            <w:r w:rsidR="00807E46">
              <w:rPr>
                <w:lang w:val="nl-NL"/>
              </w:rPr>
              <w:t xml:space="preserve">, </w:t>
            </w:r>
            <w:r>
              <w:rPr>
                <w:lang w:val="nl-NL"/>
              </w:rPr>
              <w:t xml:space="preserve">dermatoloog), </w:t>
            </w:r>
            <w:proofErr w:type="spellStart"/>
            <w:r w:rsidR="00807E46">
              <w:rPr>
                <w:lang w:val="nl-NL"/>
              </w:rPr>
              <w:t>VUmc</w:t>
            </w:r>
            <w:proofErr w:type="spellEnd"/>
          </w:p>
          <w:p w:rsidR="00C86113" w:rsidRDefault="00C86113" w:rsidP="00C86113">
            <w:pPr>
              <w:rPr>
                <w:lang w:val="nl-NL"/>
              </w:rPr>
            </w:pPr>
            <w:r>
              <w:rPr>
                <w:lang w:val="nl-NL"/>
              </w:rPr>
              <w:t>mw.dr. P.M. Jansen, patholoog,  LUMC</w:t>
            </w:r>
          </w:p>
          <w:p w:rsidR="002C764B" w:rsidRDefault="00807E46" w:rsidP="00807E46">
            <w:pPr>
              <w:rPr>
                <w:lang w:val="nl-NL"/>
              </w:rPr>
            </w:pPr>
            <w:r>
              <w:rPr>
                <w:lang w:val="nl-NL"/>
              </w:rPr>
              <w:t>mw.d</w:t>
            </w:r>
            <w:r w:rsidR="00B7246B">
              <w:rPr>
                <w:lang w:val="nl-NL"/>
              </w:rPr>
              <w:t xml:space="preserve">r. </w:t>
            </w:r>
            <w:r>
              <w:rPr>
                <w:lang w:val="nl-NL"/>
              </w:rPr>
              <w:t xml:space="preserve"> E.H. </w:t>
            </w:r>
            <w:proofErr w:type="spellStart"/>
            <w:r w:rsidR="00B7246B">
              <w:rPr>
                <w:lang w:val="nl-NL"/>
              </w:rPr>
              <w:t>Jaspars</w:t>
            </w:r>
            <w:proofErr w:type="spellEnd"/>
            <w:r>
              <w:rPr>
                <w:lang w:val="nl-NL"/>
              </w:rPr>
              <w:t>, patholoog</w:t>
            </w:r>
            <w:r w:rsidR="00A82AD8">
              <w:rPr>
                <w:lang w:val="nl-NL"/>
              </w:rPr>
              <w:t xml:space="preserve">, </w:t>
            </w:r>
            <w:r>
              <w:rPr>
                <w:lang w:val="nl-NL"/>
              </w:rPr>
              <w:t xml:space="preserve"> </w:t>
            </w:r>
            <w:proofErr w:type="spellStart"/>
            <w:r>
              <w:rPr>
                <w:lang w:val="nl-NL"/>
              </w:rPr>
              <w:t>VUmc</w:t>
            </w:r>
            <w:proofErr w:type="spellEnd"/>
          </w:p>
          <w:p w:rsidR="002C764B" w:rsidRDefault="00807E46" w:rsidP="00807E46">
            <w:pPr>
              <w:rPr>
                <w:lang w:val="nl-NL"/>
              </w:rPr>
            </w:pPr>
            <w:r>
              <w:rPr>
                <w:lang w:val="nl-NL"/>
              </w:rPr>
              <w:t>mw.dr</w:t>
            </w:r>
            <w:r w:rsidR="00FF5433">
              <w:rPr>
                <w:lang w:val="nl-NL"/>
              </w:rPr>
              <w:t>. L</w:t>
            </w:r>
            <w:r w:rsidR="002C764B">
              <w:rPr>
                <w:lang w:val="nl-NL"/>
              </w:rPr>
              <w:t xml:space="preserve">. </w:t>
            </w:r>
            <w:r w:rsidR="00FF5433">
              <w:rPr>
                <w:lang w:val="nl-NL"/>
              </w:rPr>
              <w:t>Koens</w:t>
            </w:r>
            <w:r>
              <w:rPr>
                <w:lang w:val="nl-NL"/>
              </w:rPr>
              <w:t xml:space="preserve">,  </w:t>
            </w:r>
            <w:r w:rsidR="00FF5433">
              <w:rPr>
                <w:lang w:val="nl-NL"/>
              </w:rPr>
              <w:t>patholoog</w:t>
            </w:r>
            <w:r>
              <w:rPr>
                <w:lang w:val="nl-NL"/>
              </w:rPr>
              <w:t>,  AMC</w:t>
            </w:r>
            <w:r w:rsidR="00FF5433">
              <w:rPr>
                <w:lang w:val="nl-NL"/>
              </w:rPr>
              <w:t xml:space="preserve">  </w:t>
            </w:r>
          </w:p>
          <w:p w:rsidR="00FF5433" w:rsidRDefault="00C86113" w:rsidP="00C86113">
            <w:pPr>
              <w:rPr>
                <w:lang w:val="nl-NL"/>
              </w:rPr>
            </w:pPr>
            <w:r>
              <w:rPr>
                <w:lang w:val="nl-NL"/>
              </w:rPr>
              <w:t>d</w:t>
            </w:r>
            <w:r w:rsidR="00FF5433">
              <w:rPr>
                <w:lang w:val="nl-NL"/>
              </w:rPr>
              <w:t>r</w:t>
            </w:r>
            <w:r w:rsidR="002C764B">
              <w:rPr>
                <w:lang w:val="nl-NL"/>
              </w:rPr>
              <w:t>.</w:t>
            </w:r>
            <w:r w:rsidR="00FF5433">
              <w:rPr>
                <w:lang w:val="nl-NL"/>
              </w:rPr>
              <w:t xml:space="preserve"> </w:t>
            </w:r>
            <w:r w:rsidR="00807E46">
              <w:rPr>
                <w:lang w:val="nl-NL"/>
              </w:rPr>
              <w:t xml:space="preserve">K.D. </w:t>
            </w:r>
            <w:r w:rsidR="00FF5433">
              <w:rPr>
                <w:lang w:val="nl-NL"/>
              </w:rPr>
              <w:t>Quint, dermatoloog</w:t>
            </w:r>
            <w:r w:rsidR="00807E46">
              <w:rPr>
                <w:lang w:val="nl-NL"/>
              </w:rPr>
              <w:t xml:space="preserve">, LUMC </w:t>
            </w:r>
          </w:p>
          <w:p w:rsidR="00C86113" w:rsidRDefault="00C86113" w:rsidP="00C86113">
            <w:pPr>
              <w:rPr>
                <w:lang w:val="nl-NL"/>
              </w:rPr>
            </w:pPr>
            <w:r>
              <w:rPr>
                <w:lang w:val="nl-NL"/>
              </w:rPr>
              <w:t xml:space="preserve">dr.  C.P.  Tensen,  moleculair bioloog,  LUMC  </w:t>
            </w:r>
          </w:p>
          <w:p w:rsidR="00C86113" w:rsidRDefault="00C86113" w:rsidP="00C86113">
            <w:pPr>
              <w:rPr>
                <w:lang w:val="nl-NL"/>
              </w:rPr>
            </w:pPr>
            <w:r>
              <w:rPr>
                <w:lang w:val="nl-NL"/>
              </w:rPr>
              <w:t>prof. dr. M.H. Vermeer, dermatoloog, LUMC</w:t>
            </w:r>
          </w:p>
          <w:p w:rsidR="00C86113" w:rsidRDefault="00C86113" w:rsidP="00C86113">
            <w:pPr>
              <w:rPr>
                <w:lang w:val="nl-NL"/>
              </w:rPr>
            </w:pPr>
            <w:r>
              <w:rPr>
                <w:lang w:val="nl-NL"/>
              </w:rPr>
              <w:t>p</w:t>
            </w:r>
            <w:r w:rsidRPr="00807E46">
              <w:rPr>
                <w:lang w:val="nl-NL"/>
              </w:rPr>
              <w:t xml:space="preserve">rof.dr. R. </w:t>
            </w:r>
            <w:proofErr w:type="spellStart"/>
            <w:r w:rsidRPr="00807E46">
              <w:rPr>
                <w:lang w:val="nl-NL"/>
              </w:rPr>
              <w:t>Willemze</w:t>
            </w:r>
            <w:proofErr w:type="spellEnd"/>
            <w:r w:rsidRPr="00807E46">
              <w:rPr>
                <w:lang w:val="nl-NL"/>
              </w:rPr>
              <w:t>, dermatoloog,  LUMC</w:t>
            </w:r>
          </w:p>
          <w:p w:rsidR="00207D35" w:rsidRPr="00807E46" w:rsidRDefault="00207D35" w:rsidP="00207D35">
            <w:pPr>
              <w:rPr>
                <w:lang w:val="nl-NL"/>
              </w:rPr>
            </w:pPr>
            <w:r>
              <w:rPr>
                <w:lang w:val="nl-NL"/>
              </w:rPr>
              <w:t xml:space="preserve">mw. </w:t>
            </w:r>
            <w:proofErr w:type="spellStart"/>
            <w:r>
              <w:rPr>
                <w:lang w:val="nl-NL"/>
              </w:rPr>
              <w:t>Dr.</w:t>
            </w:r>
            <w:r>
              <w:rPr>
                <w:rFonts w:cs="Arial"/>
                <w:shd w:val="clear" w:color="auto" w:fill="FFFFFF"/>
                <w:lang w:val="nl-NL"/>
              </w:rPr>
              <w:t>V.J.L</w:t>
            </w:r>
            <w:proofErr w:type="spellEnd"/>
            <w:r>
              <w:rPr>
                <w:rFonts w:cs="Arial"/>
                <w:shd w:val="clear" w:color="auto" w:fill="FFFFFF"/>
                <w:lang w:val="nl-NL"/>
              </w:rPr>
              <w:t xml:space="preserve">. </w:t>
            </w:r>
            <w:proofErr w:type="spellStart"/>
            <w:r>
              <w:rPr>
                <w:rFonts w:cs="Arial"/>
                <w:shd w:val="clear" w:color="auto" w:fill="FFFFFF"/>
                <w:lang w:val="nl-NL"/>
              </w:rPr>
              <w:t>Winnepenninckx</w:t>
            </w:r>
            <w:proofErr w:type="spellEnd"/>
            <w:r w:rsidR="003F3961">
              <w:rPr>
                <w:rFonts w:cs="Arial"/>
                <w:shd w:val="clear" w:color="auto" w:fill="FFFFFF"/>
                <w:lang w:val="nl-NL"/>
              </w:rPr>
              <w:t>, dermatoloog, Universiteit Maastricht</w:t>
            </w:r>
          </w:p>
          <w:p w:rsidR="00C86113" w:rsidRDefault="00C86113" w:rsidP="00C86113">
            <w:pPr>
              <w:rPr>
                <w:lang w:val="nl-NL"/>
              </w:rPr>
            </w:pPr>
          </w:p>
          <w:p w:rsidR="00FF5433" w:rsidRDefault="00FF5433" w:rsidP="00C66872">
            <w:pPr>
              <w:rPr>
                <w:rFonts w:cs="Arial"/>
                <w:color w:val="1F191A"/>
                <w:shd w:val="clear" w:color="auto" w:fill="FFFFFF"/>
                <w:lang w:val="nl-NL"/>
              </w:rPr>
            </w:pPr>
          </w:p>
        </w:tc>
      </w:tr>
    </w:tbl>
    <w:p w:rsidR="00831AD2" w:rsidRPr="0063651D" w:rsidRDefault="00831AD2" w:rsidP="00831AD2">
      <w:pPr>
        <w:pStyle w:val="Normaalweb"/>
        <w:shd w:val="clear" w:color="auto" w:fill="FFFFFF"/>
        <w:spacing w:before="60" w:beforeAutospacing="0" w:after="150" w:afterAutospacing="0" w:line="255" w:lineRule="atLeast"/>
        <w:rPr>
          <w:sz w:val="22"/>
          <w:szCs w:val="22"/>
          <w:lang w:val="nl-NL"/>
        </w:rPr>
      </w:pPr>
      <w:bookmarkStart w:id="0" w:name="_GoBack"/>
      <w:bookmarkEnd w:id="0"/>
    </w:p>
    <w:sectPr w:rsidR="00831AD2" w:rsidRPr="0063651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64B" w:rsidRDefault="002C764B" w:rsidP="002C764B">
      <w:pPr>
        <w:spacing w:after="0" w:line="240" w:lineRule="auto"/>
      </w:pPr>
      <w:r>
        <w:separator/>
      </w:r>
    </w:p>
  </w:endnote>
  <w:endnote w:type="continuationSeparator" w:id="0">
    <w:p w:rsidR="002C764B" w:rsidRDefault="002C764B" w:rsidP="002C7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64B" w:rsidRDefault="002C764B" w:rsidP="002C764B">
      <w:pPr>
        <w:spacing w:after="0" w:line="240" w:lineRule="auto"/>
      </w:pPr>
      <w:r>
        <w:separator/>
      </w:r>
    </w:p>
  </w:footnote>
  <w:footnote w:type="continuationSeparator" w:id="0">
    <w:p w:rsidR="002C764B" w:rsidRDefault="002C764B" w:rsidP="002C76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64B" w:rsidRPr="002C764B" w:rsidRDefault="002C764B" w:rsidP="00C174EE">
    <w:pPr>
      <w:pStyle w:val="Koptekst"/>
      <w:tabs>
        <w:tab w:val="left" w:pos="7680"/>
        <w:tab w:val="right" w:pos="9072"/>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27F18"/>
    <w:multiLevelType w:val="multilevel"/>
    <w:tmpl w:val="09A6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9B7651"/>
    <w:multiLevelType w:val="multilevel"/>
    <w:tmpl w:val="98A21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C5F717A"/>
    <w:multiLevelType w:val="multilevel"/>
    <w:tmpl w:val="28F00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4942BA2"/>
    <w:multiLevelType w:val="multilevel"/>
    <w:tmpl w:val="4384A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EB6"/>
    <w:rsid w:val="000A1663"/>
    <w:rsid w:val="00207D35"/>
    <w:rsid w:val="00257E50"/>
    <w:rsid w:val="002C764B"/>
    <w:rsid w:val="00330E2C"/>
    <w:rsid w:val="003F3961"/>
    <w:rsid w:val="00425409"/>
    <w:rsid w:val="00442396"/>
    <w:rsid w:val="004E5763"/>
    <w:rsid w:val="005460B4"/>
    <w:rsid w:val="0063651D"/>
    <w:rsid w:val="0066583C"/>
    <w:rsid w:val="006C5FB9"/>
    <w:rsid w:val="006D06F3"/>
    <w:rsid w:val="00760408"/>
    <w:rsid w:val="007B3D3C"/>
    <w:rsid w:val="007D2031"/>
    <w:rsid w:val="007E7135"/>
    <w:rsid w:val="00807E46"/>
    <w:rsid w:val="00831AD2"/>
    <w:rsid w:val="008E0ABB"/>
    <w:rsid w:val="009125BE"/>
    <w:rsid w:val="00932F60"/>
    <w:rsid w:val="00933121"/>
    <w:rsid w:val="0096686A"/>
    <w:rsid w:val="009D0873"/>
    <w:rsid w:val="00A82AD8"/>
    <w:rsid w:val="00B16F95"/>
    <w:rsid w:val="00B565F8"/>
    <w:rsid w:val="00B7246B"/>
    <w:rsid w:val="00C174EE"/>
    <w:rsid w:val="00C66872"/>
    <w:rsid w:val="00C8194B"/>
    <w:rsid w:val="00C86113"/>
    <w:rsid w:val="00CD0578"/>
    <w:rsid w:val="00CD3B31"/>
    <w:rsid w:val="00D31A1E"/>
    <w:rsid w:val="00D7098D"/>
    <w:rsid w:val="00DB1EAF"/>
    <w:rsid w:val="00E34450"/>
    <w:rsid w:val="00F01AAE"/>
    <w:rsid w:val="00F21EB6"/>
    <w:rsid w:val="00F9542D"/>
    <w:rsid w:val="00FF543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link w:val="Kop2Char"/>
    <w:uiPriority w:val="9"/>
    <w:qFormat/>
    <w:rsid w:val="009125B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21E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831AD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Zwaar">
    <w:name w:val="Strong"/>
    <w:basedOn w:val="Standaardalinea-lettertype"/>
    <w:uiPriority w:val="22"/>
    <w:qFormat/>
    <w:rsid w:val="00831AD2"/>
    <w:rPr>
      <w:b/>
      <w:bCs/>
    </w:rPr>
  </w:style>
  <w:style w:type="character" w:customStyle="1" w:styleId="Kop2Char">
    <w:name w:val="Kop 2 Char"/>
    <w:basedOn w:val="Standaardalinea-lettertype"/>
    <w:link w:val="Kop2"/>
    <w:uiPriority w:val="9"/>
    <w:rsid w:val="009125BE"/>
    <w:rPr>
      <w:rFonts w:ascii="Times New Roman" w:eastAsia="Times New Roman" w:hAnsi="Times New Roman" w:cs="Times New Roman"/>
      <w:b/>
      <w:bCs/>
      <w:sz w:val="36"/>
      <w:szCs w:val="36"/>
      <w:lang w:eastAsia="en-GB"/>
    </w:rPr>
  </w:style>
  <w:style w:type="paragraph" w:customStyle="1" w:styleId="Standaard1">
    <w:name w:val="Standaard1"/>
    <w:basedOn w:val="Standaard"/>
    <w:rsid w:val="009125B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ntekst">
    <w:name w:val="Balloon Text"/>
    <w:basedOn w:val="Standaard"/>
    <w:link w:val="BallontekstChar"/>
    <w:uiPriority w:val="99"/>
    <w:semiHidden/>
    <w:unhideWhenUsed/>
    <w:rsid w:val="009125B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125BE"/>
    <w:rPr>
      <w:rFonts w:ascii="Tahoma" w:hAnsi="Tahoma" w:cs="Tahoma"/>
      <w:sz w:val="16"/>
      <w:szCs w:val="16"/>
    </w:rPr>
  </w:style>
  <w:style w:type="paragraph" w:styleId="Koptekst">
    <w:name w:val="header"/>
    <w:basedOn w:val="Standaard"/>
    <w:link w:val="KoptekstChar"/>
    <w:uiPriority w:val="99"/>
    <w:unhideWhenUsed/>
    <w:rsid w:val="002C764B"/>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2C764B"/>
  </w:style>
  <w:style w:type="paragraph" w:styleId="Voettekst">
    <w:name w:val="footer"/>
    <w:basedOn w:val="Standaard"/>
    <w:link w:val="VoettekstChar"/>
    <w:uiPriority w:val="99"/>
    <w:unhideWhenUsed/>
    <w:rsid w:val="002C764B"/>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2C76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link w:val="Kop2Char"/>
    <w:uiPriority w:val="9"/>
    <w:qFormat/>
    <w:rsid w:val="009125B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21E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831AD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Zwaar">
    <w:name w:val="Strong"/>
    <w:basedOn w:val="Standaardalinea-lettertype"/>
    <w:uiPriority w:val="22"/>
    <w:qFormat/>
    <w:rsid w:val="00831AD2"/>
    <w:rPr>
      <w:b/>
      <w:bCs/>
    </w:rPr>
  </w:style>
  <w:style w:type="character" w:customStyle="1" w:styleId="Kop2Char">
    <w:name w:val="Kop 2 Char"/>
    <w:basedOn w:val="Standaardalinea-lettertype"/>
    <w:link w:val="Kop2"/>
    <w:uiPriority w:val="9"/>
    <w:rsid w:val="009125BE"/>
    <w:rPr>
      <w:rFonts w:ascii="Times New Roman" w:eastAsia="Times New Roman" w:hAnsi="Times New Roman" w:cs="Times New Roman"/>
      <w:b/>
      <w:bCs/>
      <w:sz w:val="36"/>
      <w:szCs w:val="36"/>
      <w:lang w:eastAsia="en-GB"/>
    </w:rPr>
  </w:style>
  <w:style w:type="paragraph" w:customStyle="1" w:styleId="Standaard1">
    <w:name w:val="Standaard1"/>
    <w:basedOn w:val="Standaard"/>
    <w:rsid w:val="009125B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ntekst">
    <w:name w:val="Balloon Text"/>
    <w:basedOn w:val="Standaard"/>
    <w:link w:val="BallontekstChar"/>
    <w:uiPriority w:val="99"/>
    <w:semiHidden/>
    <w:unhideWhenUsed/>
    <w:rsid w:val="009125B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125BE"/>
    <w:rPr>
      <w:rFonts w:ascii="Tahoma" w:hAnsi="Tahoma" w:cs="Tahoma"/>
      <w:sz w:val="16"/>
      <w:szCs w:val="16"/>
    </w:rPr>
  </w:style>
  <w:style w:type="paragraph" w:styleId="Koptekst">
    <w:name w:val="header"/>
    <w:basedOn w:val="Standaard"/>
    <w:link w:val="KoptekstChar"/>
    <w:uiPriority w:val="99"/>
    <w:unhideWhenUsed/>
    <w:rsid w:val="002C764B"/>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2C764B"/>
  </w:style>
  <w:style w:type="paragraph" w:styleId="Voettekst">
    <w:name w:val="footer"/>
    <w:basedOn w:val="Standaard"/>
    <w:link w:val="VoettekstChar"/>
    <w:uiPriority w:val="99"/>
    <w:unhideWhenUsed/>
    <w:rsid w:val="002C764B"/>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2C76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837320">
      <w:bodyDiv w:val="1"/>
      <w:marLeft w:val="0"/>
      <w:marRight w:val="0"/>
      <w:marTop w:val="0"/>
      <w:marBottom w:val="0"/>
      <w:divBdr>
        <w:top w:val="none" w:sz="0" w:space="0" w:color="auto"/>
        <w:left w:val="none" w:sz="0" w:space="0" w:color="auto"/>
        <w:bottom w:val="none" w:sz="0" w:space="0" w:color="auto"/>
        <w:right w:val="none" w:sz="0" w:space="0" w:color="auto"/>
      </w:divBdr>
    </w:div>
    <w:div w:id="1247619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95325329</Template>
  <TotalTime>1</TotalTime>
  <Pages>2</Pages>
  <Words>638</Words>
  <Characters>3512</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LUMC</Company>
  <LinksUpToDate>false</LinksUpToDate>
  <CharactersWithSpaces>4142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Lammerink-Terpstra, R. (BHC)</dc:creator>
  <cp:lastModifiedBy>Zitter, A.E.H. (DOO)</cp:lastModifiedBy>
  <cp:revision>2</cp:revision>
  <dcterms:created xsi:type="dcterms:W3CDTF">2018-02-20T14:03:00Z</dcterms:created>
  <dcterms:modified xsi:type="dcterms:W3CDTF">2018-02-20T14:03:00Z</dcterms:modified>
</cp:coreProperties>
</file>