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26" w:rsidRDefault="00946726" w:rsidP="006C0C3A">
      <w:pPr>
        <w:jc w:val="center"/>
        <w:rPr>
          <w:rFonts w:ascii="Verdana" w:hAnsi="Verdana"/>
          <w:sz w:val="36"/>
          <w:szCs w:val="36"/>
        </w:rPr>
      </w:pPr>
    </w:p>
    <w:p w:rsidR="006C0C3A" w:rsidRDefault="006C0C3A" w:rsidP="006C0C3A">
      <w:pPr>
        <w:jc w:val="center"/>
        <w:rPr>
          <w:rFonts w:ascii="Verdana" w:hAnsi="Verdana"/>
          <w:sz w:val="36"/>
          <w:szCs w:val="36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36"/>
          <w:szCs w:val="36"/>
          <w:lang w:val="nl-NL"/>
        </w:rPr>
      </w:pPr>
      <w:r w:rsidRPr="00E908F8">
        <w:rPr>
          <w:rFonts w:ascii="Verdana" w:hAnsi="Verdana"/>
          <w:sz w:val="36"/>
          <w:szCs w:val="36"/>
          <w:lang w:val="nl-NL"/>
        </w:rPr>
        <w:t xml:space="preserve">Scholing </w:t>
      </w:r>
    </w:p>
    <w:p w:rsidR="006C0C3A" w:rsidRPr="00E908F8" w:rsidRDefault="006C0C3A" w:rsidP="006C0C3A">
      <w:pPr>
        <w:jc w:val="center"/>
        <w:rPr>
          <w:rFonts w:ascii="Verdana" w:hAnsi="Verdana"/>
          <w:sz w:val="36"/>
          <w:szCs w:val="36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b/>
          <w:i/>
          <w:sz w:val="48"/>
          <w:szCs w:val="48"/>
          <w:lang w:val="nl-NL"/>
        </w:rPr>
      </w:pPr>
      <w:r w:rsidRPr="00E908F8">
        <w:rPr>
          <w:rFonts w:ascii="Verdana" w:hAnsi="Verdana"/>
          <w:b/>
          <w:i/>
          <w:sz w:val="48"/>
          <w:szCs w:val="48"/>
          <w:lang w:val="nl-NL"/>
        </w:rPr>
        <w:t>Injecteren</w:t>
      </w:r>
    </w:p>
    <w:p w:rsidR="006C0C3A" w:rsidRPr="00E908F8" w:rsidRDefault="006C0C3A" w:rsidP="006C0C3A">
      <w:pPr>
        <w:jc w:val="center"/>
        <w:rPr>
          <w:rFonts w:ascii="Verdana" w:hAnsi="Verdana"/>
          <w:b/>
          <w:i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Pr="00E908F8" w:rsidRDefault="006C0C3A" w:rsidP="006C0C3A">
      <w:pPr>
        <w:jc w:val="center"/>
        <w:rPr>
          <w:rFonts w:ascii="Verdana" w:hAnsi="Verdana"/>
          <w:sz w:val="48"/>
          <w:szCs w:val="48"/>
          <w:lang w:val="nl-NL"/>
        </w:rPr>
      </w:pPr>
    </w:p>
    <w:p w:rsidR="006C0C3A" w:rsidRDefault="009C4F58" w:rsidP="009C4F58">
      <w:pPr>
        <w:jc w:val="right"/>
        <w:rPr>
          <w:rFonts w:ascii="Verdana" w:hAnsi="Verdana"/>
          <w:b/>
          <w:sz w:val="16"/>
          <w:szCs w:val="16"/>
          <w:lang w:val="nl-NL"/>
        </w:rPr>
      </w:pPr>
      <w:r>
        <w:rPr>
          <w:rFonts w:ascii="Verdana" w:hAnsi="Verdana"/>
          <w:b/>
          <w:sz w:val="16"/>
          <w:szCs w:val="16"/>
          <w:lang w:val="nl-NL"/>
        </w:rPr>
        <w:t>Jan Strik &amp; Rene Raasing</w:t>
      </w:r>
    </w:p>
    <w:p w:rsidR="009C4F58" w:rsidRPr="009C4F58" w:rsidRDefault="009C4F58" w:rsidP="009C4F58">
      <w:pPr>
        <w:jc w:val="right"/>
        <w:rPr>
          <w:rFonts w:ascii="Verdana" w:hAnsi="Verdana"/>
          <w:b/>
          <w:sz w:val="16"/>
          <w:szCs w:val="16"/>
          <w:lang w:val="nl-NL"/>
        </w:rPr>
      </w:pPr>
      <w:r>
        <w:rPr>
          <w:rFonts w:ascii="Verdana" w:hAnsi="Verdana"/>
          <w:b/>
          <w:sz w:val="16"/>
          <w:szCs w:val="16"/>
          <w:lang w:val="nl-NL"/>
        </w:rPr>
        <w:t>2016 versie 1.1</w:t>
      </w:r>
    </w:p>
    <w:p w:rsidR="009C4F58" w:rsidRDefault="009C4F58" w:rsidP="006C0C3A">
      <w:pPr>
        <w:rPr>
          <w:rFonts w:ascii="Verdana" w:hAnsi="Verdana"/>
          <w:b/>
          <w:i/>
          <w:sz w:val="24"/>
          <w:szCs w:val="24"/>
          <w:lang w:val="nl-NL"/>
        </w:rPr>
      </w:pPr>
    </w:p>
    <w:p w:rsidR="006C0C3A" w:rsidRPr="00E908F8" w:rsidRDefault="006C0C3A" w:rsidP="006C0C3A">
      <w:pPr>
        <w:rPr>
          <w:rFonts w:ascii="Verdana" w:hAnsi="Verdana"/>
          <w:sz w:val="24"/>
          <w:szCs w:val="24"/>
          <w:lang w:val="nl-NL"/>
        </w:rPr>
      </w:pPr>
      <w:r w:rsidRPr="00E908F8">
        <w:rPr>
          <w:rFonts w:ascii="Verdana" w:hAnsi="Verdana"/>
          <w:b/>
          <w:i/>
          <w:sz w:val="24"/>
          <w:szCs w:val="24"/>
          <w:lang w:val="nl-NL"/>
        </w:rPr>
        <w:lastRenderedPageBreak/>
        <w:t>Inleiding</w:t>
      </w:r>
    </w:p>
    <w:p w:rsidR="006C0C3A" w:rsidRPr="006C0C3A" w:rsidRDefault="006C0C3A" w:rsidP="006C0C3A">
      <w:pPr>
        <w:rPr>
          <w:rFonts w:ascii="Verdana" w:hAnsi="Verdana"/>
          <w:sz w:val="24"/>
          <w:szCs w:val="24"/>
          <w:lang w:val="nl-NL"/>
        </w:rPr>
      </w:pPr>
      <w:r w:rsidRPr="006C0C3A">
        <w:rPr>
          <w:rFonts w:ascii="Verdana" w:hAnsi="Verdana"/>
          <w:sz w:val="24"/>
          <w:szCs w:val="24"/>
          <w:lang w:val="nl-NL"/>
        </w:rPr>
        <w:t>Scholing injecteren is bedo</w:t>
      </w:r>
      <w:r w:rsidR="001C1AC4">
        <w:rPr>
          <w:rFonts w:ascii="Verdana" w:hAnsi="Verdana"/>
          <w:sz w:val="24"/>
          <w:szCs w:val="24"/>
          <w:lang w:val="nl-NL"/>
        </w:rPr>
        <w:t xml:space="preserve">eld voor verpleegkundigen, VIG en </w:t>
      </w:r>
      <w:bookmarkStart w:id="0" w:name="_GoBack"/>
      <w:bookmarkEnd w:id="0"/>
      <w:r w:rsidR="001C1AC4">
        <w:rPr>
          <w:rFonts w:ascii="Verdana" w:hAnsi="Verdana"/>
          <w:sz w:val="24"/>
          <w:szCs w:val="24"/>
          <w:lang w:val="nl-NL"/>
        </w:rPr>
        <w:t>Verpleegkundig specialisten</w:t>
      </w:r>
      <w:r w:rsidRPr="006C0C3A">
        <w:rPr>
          <w:rFonts w:ascii="Verdana" w:hAnsi="Verdana"/>
          <w:sz w:val="24"/>
          <w:szCs w:val="24"/>
          <w:lang w:val="nl-NL"/>
        </w:rPr>
        <w:t>.</w:t>
      </w: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Uitgangpunt van deze scholing zijn de protocollen van </w:t>
      </w:r>
      <w:proofErr w:type="spellStart"/>
      <w:r>
        <w:rPr>
          <w:rFonts w:ascii="Verdana" w:hAnsi="Verdana"/>
          <w:sz w:val="24"/>
          <w:szCs w:val="24"/>
          <w:lang w:val="nl-NL"/>
        </w:rPr>
        <w:t>Vilans</w:t>
      </w:r>
      <w:proofErr w:type="spellEnd"/>
      <w:r>
        <w:rPr>
          <w:rFonts w:ascii="Verdana" w:hAnsi="Verdana"/>
          <w:sz w:val="24"/>
          <w:szCs w:val="24"/>
          <w:lang w:val="nl-NL"/>
        </w:rPr>
        <w:t>.</w:t>
      </w: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sz w:val="24"/>
          <w:szCs w:val="24"/>
          <w:lang w:val="nl-NL"/>
        </w:rPr>
      </w:pPr>
    </w:p>
    <w:p w:rsidR="006C0C3A" w:rsidRDefault="006C0C3A" w:rsidP="006C0C3A">
      <w:pPr>
        <w:rPr>
          <w:rFonts w:ascii="Verdana" w:hAnsi="Verdana"/>
          <w:b/>
          <w:i/>
          <w:sz w:val="24"/>
          <w:szCs w:val="24"/>
          <w:lang w:val="nl-NL"/>
        </w:rPr>
      </w:pPr>
      <w:r>
        <w:rPr>
          <w:rFonts w:ascii="Verdana" w:hAnsi="Verdana"/>
          <w:b/>
          <w:i/>
          <w:sz w:val="24"/>
          <w:szCs w:val="24"/>
          <w:lang w:val="nl-NL"/>
        </w:rPr>
        <w:lastRenderedPageBreak/>
        <w:t>Opzet van de scholing</w:t>
      </w:r>
    </w:p>
    <w:p w:rsidR="006C0C3A" w:rsidRDefault="00E908F8" w:rsidP="006C0C3A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Indicaties voor injecteren</w:t>
      </w:r>
    </w:p>
    <w:p w:rsidR="006C0C3A" w:rsidRDefault="002C65CF" w:rsidP="006C0C3A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Complicaties</w:t>
      </w:r>
      <w:r w:rsidR="006C0C3A">
        <w:rPr>
          <w:rFonts w:ascii="Verdana" w:hAnsi="Verdana"/>
          <w:sz w:val="24"/>
          <w:szCs w:val="24"/>
          <w:lang w:val="nl-NL"/>
        </w:rPr>
        <w:t xml:space="preserve"> injecteren</w:t>
      </w:r>
    </w:p>
    <w:p w:rsidR="006C0C3A" w:rsidRDefault="00E908F8" w:rsidP="006C0C3A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Keuze injectieplaats</w:t>
      </w:r>
    </w:p>
    <w:p w:rsidR="006C0C3A" w:rsidRDefault="006C0C3A" w:rsidP="006C0C3A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Klaarmaken van een injectie</w:t>
      </w:r>
    </w:p>
    <w:p w:rsidR="006C0C3A" w:rsidRDefault="006C0C3A" w:rsidP="006C0C3A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Toedienen van de injectie</w:t>
      </w:r>
    </w:p>
    <w:p w:rsidR="006C0C3A" w:rsidRDefault="006C0C3A" w:rsidP="006C0C3A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Nazorg en administratieve afhandeling</w:t>
      </w:r>
    </w:p>
    <w:p w:rsidR="00E908F8" w:rsidRDefault="00E908F8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E908F8" w:rsidRPr="00E908F8" w:rsidRDefault="00E908F8" w:rsidP="00E908F8">
      <w:pPr>
        <w:pStyle w:val="Lijstalinea"/>
        <w:numPr>
          <w:ilvl w:val="0"/>
          <w:numId w:val="3"/>
        </w:numPr>
        <w:rPr>
          <w:rFonts w:ascii="Verdana" w:hAnsi="Verdana"/>
          <w:b/>
          <w:sz w:val="24"/>
          <w:szCs w:val="24"/>
          <w:u w:val="single"/>
          <w:lang w:val="nl-NL"/>
        </w:rPr>
      </w:pPr>
      <w:r w:rsidRPr="00E908F8">
        <w:rPr>
          <w:rFonts w:ascii="Verdana" w:hAnsi="Verdana"/>
          <w:b/>
          <w:sz w:val="24"/>
          <w:szCs w:val="24"/>
          <w:u w:val="single"/>
          <w:lang w:val="nl-NL"/>
        </w:rPr>
        <w:lastRenderedPageBreak/>
        <w:t>Indicaties voor injecteren:</w:t>
      </w:r>
    </w:p>
    <w:p w:rsidR="00E908F8" w:rsidRDefault="00E908F8" w:rsidP="00E908F8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Toedienen van medicijnen per injectie is geïndiceerd als:</w:t>
      </w:r>
    </w:p>
    <w:p w:rsidR="00E908F8" w:rsidRDefault="00E908F8" w:rsidP="00E908F8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Bepaalde stoffen niet goed worden opgenomen via darmen </w:t>
      </w:r>
      <w:r w:rsidR="002A72C1">
        <w:rPr>
          <w:rFonts w:ascii="Verdana" w:hAnsi="Verdana"/>
          <w:sz w:val="24"/>
          <w:szCs w:val="24"/>
          <w:lang w:val="nl-NL"/>
        </w:rPr>
        <w:t xml:space="preserve">of worden daar afgebroken </w:t>
      </w:r>
      <w:proofErr w:type="spellStart"/>
      <w:r w:rsidR="002A72C1">
        <w:rPr>
          <w:rFonts w:ascii="Verdana" w:hAnsi="Verdana"/>
          <w:sz w:val="24"/>
          <w:szCs w:val="24"/>
          <w:lang w:val="nl-NL"/>
        </w:rPr>
        <w:t>bijv</w:t>
      </w:r>
      <w:proofErr w:type="spellEnd"/>
      <w:r w:rsidR="002A72C1">
        <w:rPr>
          <w:rFonts w:ascii="Verdana" w:hAnsi="Verdana"/>
          <w:sz w:val="24"/>
          <w:szCs w:val="24"/>
          <w:lang w:val="nl-NL"/>
        </w:rPr>
        <w:t xml:space="preserve"> insuline</w:t>
      </w:r>
    </w:p>
    <w:p w:rsidR="00E908F8" w:rsidRDefault="00E908F8" w:rsidP="00E908F8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De cliënt niet in staat is medicijnen op een andere manier in te nemen </w:t>
      </w:r>
      <w:proofErr w:type="spellStart"/>
      <w:r>
        <w:rPr>
          <w:rFonts w:ascii="Verdana" w:hAnsi="Verdana"/>
          <w:sz w:val="24"/>
          <w:szCs w:val="24"/>
          <w:lang w:val="nl-NL"/>
        </w:rPr>
        <w:t>bijv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door bewustzijnsdaling</w:t>
      </w:r>
    </w:p>
    <w:p w:rsidR="00E908F8" w:rsidRDefault="00E908F8" w:rsidP="00E908F8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De cliënt een aandoening heeft waardoor het niet mogelijk is medicijnen in te nemen </w:t>
      </w:r>
      <w:proofErr w:type="spellStart"/>
      <w:r>
        <w:rPr>
          <w:rFonts w:ascii="Verdana" w:hAnsi="Verdana"/>
          <w:sz w:val="24"/>
          <w:szCs w:val="24"/>
          <w:lang w:val="nl-NL"/>
        </w:rPr>
        <w:t>bijv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slikproblemen</w:t>
      </w:r>
    </w:p>
    <w:p w:rsidR="00E908F8" w:rsidRDefault="00E908F8" w:rsidP="00E908F8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Medicijnen snel moeten werken </w:t>
      </w:r>
      <w:proofErr w:type="spellStart"/>
      <w:r>
        <w:rPr>
          <w:rFonts w:ascii="Verdana" w:hAnsi="Verdana"/>
          <w:sz w:val="24"/>
          <w:szCs w:val="24"/>
          <w:lang w:val="nl-NL"/>
        </w:rPr>
        <w:t>bijv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wanneer een cliënt een allergische reactie heeft</w:t>
      </w:r>
    </w:p>
    <w:p w:rsidR="00E908F8" w:rsidRPr="00E908F8" w:rsidRDefault="00E908F8" w:rsidP="00E908F8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Er een constante spiegel in het bloed nodig is van een bepaald medicijn </w:t>
      </w:r>
      <w:proofErr w:type="spellStart"/>
      <w:r>
        <w:rPr>
          <w:rFonts w:ascii="Verdana" w:hAnsi="Verdana"/>
          <w:sz w:val="24"/>
          <w:szCs w:val="24"/>
          <w:lang w:val="nl-NL"/>
        </w:rPr>
        <w:t>bijv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pijnmedicatie, psychofarmaca of insuline</w:t>
      </w:r>
    </w:p>
    <w:p w:rsidR="00E908F8" w:rsidRDefault="00E908F8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908F8">
      <w:pPr>
        <w:rPr>
          <w:rFonts w:ascii="Verdana" w:hAnsi="Verdana"/>
          <w:sz w:val="24"/>
          <w:szCs w:val="24"/>
          <w:lang w:val="nl-NL"/>
        </w:rPr>
      </w:pPr>
    </w:p>
    <w:p w:rsidR="00E908F8" w:rsidRPr="00E908F8" w:rsidRDefault="002C65CF" w:rsidP="00E908F8">
      <w:pPr>
        <w:pStyle w:val="Lijstalinea"/>
        <w:numPr>
          <w:ilvl w:val="0"/>
          <w:numId w:val="3"/>
        </w:numPr>
        <w:rPr>
          <w:rFonts w:ascii="Verdana" w:hAnsi="Verdana"/>
          <w:b/>
          <w:sz w:val="24"/>
          <w:szCs w:val="24"/>
          <w:u w:val="single"/>
          <w:lang w:val="nl-NL"/>
        </w:rPr>
      </w:pPr>
      <w:r>
        <w:rPr>
          <w:rFonts w:ascii="Verdana" w:hAnsi="Verdana"/>
          <w:b/>
          <w:sz w:val="24"/>
          <w:szCs w:val="24"/>
          <w:u w:val="single"/>
          <w:lang w:val="nl-NL"/>
        </w:rPr>
        <w:lastRenderedPageBreak/>
        <w:t>Complicaties</w:t>
      </w:r>
      <w:r w:rsidR="00E908F8" w:rsidRPr="00E908F8">
        <w:rPr>
          <w:rFonts w:ascii="Verdana" w:hAnsi="Verdana"/>
          <w:b/>
          <w:sz w:val="24"/>
          <w:szCs w:val="24"/>
          <w:u w:val="single"/>
          <w:lang w:val="nl-NL"/>
        </w:rPr>
        <w:t xml:space="preserve"> injecteren:</w:t>
      </w:r>
    </w:p>
    <w:p w:rsidR="00E908F8" w:rsidRDefault="002C65CF" w:rsidP="00E908F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Vooral bij IM injecteren.</w:t>
      </w:r>
    </w:p>
    <w:p w:rsidR="002C65CF" w:rsidRDefault="00737732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Bloeduitstorting. Vermijd</w:t>
      </w:r>
      <w:r w:rsidR="002C65CF">
        <w:rPr>
          <w:rFonts w:ascii="Verdana" w:hAnsi="Verdana"/>
          <w:sz w:val="24"/>
          <w:szCs w:val="24"/>
          <w:lang w:val="nl-NL"/>
        </w:rPr>
        <w:t xml:space="preserve"> IM injectie bij cliënt die antistollingsmiddelen gebruiken. De bloedingskans na een IM injectie is door deze middelen verhoogd. Het kan vervelende gevolgen hebben; </w:t>
      </w:r>
      <w:proofErr w:type="spellStart"/>
      <w:r w:rsidR="002C65CF">
        <w:rPr>
          <w:rFonts w:ascii="Verdana" w:hAnsi="Verdana"/>
          <w:sz w:val="24"/>
          <w:szCs w:val="24"/>
          <w:lang w:val="nl-NL"/>
        </w:rPr>
        <w:t>bijv</w:t>
      </w:r>
      <w:proofErr w:type="spellEnd"/>
      <w:r w:rsidR="002C65CF">
        <w:rPr>
          <w:rFonts w:ascii="Verdana" w:hAnsi="Verdana"/>
          <w:sz w:val="24"/>
          <w:szCs w:val="24"/>
          <w:lang w:val="nl-NL"/>
        </w:rPr>
        <w:t xml:space="preserve"> bloeduitstorting in de spier.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Pijn. Help cliënt te ontspannen tijdens de injectie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Aanprikken van bloedvat.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Aanprikken van grote beenzenuw (nervus </w:t>
      </w:r>
      <w:proofErr w:type="spellStart"/>
      <w:r>
        <w:rPr>
          <w:rFonts w:ascii="Verdana" w:hAnsi="Verdana"/>
          <w:sz w:val="24"/>
          <w:szCs w:val="24"/>
          <w:lang w:val="nl-NL"/>
        </w:rPr>
        <w:t>inschiadicus</w:t>
      </w:r>
      <w:proofErr w:type="spellEnd"/>
      <w:r>
        <w:rPr>
          <w:rFonts w:ascii="Verdana" w:hAnsi="Verdana"/>
          <w:sz w:val="24"/>
          <w:szCs w:val="24"/>
          <w:lang w:val="nl-NL"/>
        </w:rPr>
        <w:t>) bij injectie in de bil.</w:t>
      </w:r>
    </w:p>
    <w:p w:rsidR="002A72C1" w:rsidRDefault="002A72C1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Necroseweefsel door steeds op dezelfde plaats te injecteren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Geen “weg terug” bij toedienen verkeerde medicatie of dosering. Altijd dubbele controle en aftekenen.</w:t>
      </w:r>
    </w:p>
    <w:p w:rsidR="002C65CF" w:rsidRDefault="002C65CF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2C65CF" w:rsidRDefault="002C65CF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C50A5C" w:rsidRDefault="00C50A5C" w:rsidP="002C65CF">
      <w:pPr>
        <w:pStyle w:val="Lijstalinea"/>
        <w:rPr>
          <w:rFonts w:ascii="Verdana" w:hAnsi="Verdana"/>
          <w:sz w:val="24"/>
          <w:szCs w:val="24"/>
          <w:lang w:val="nl-NL"/>
        </w:rPr>
      </w:pPr>
    </w:p>
    <w:p w:rsidR="002C65CF" w:rsidRPr="002C65CF" w:rsidRDefault="002C65CF" w:rsidP="002C65CF">
      <w:pPr>
        <w:pStyle w:val="Lijstalinea"/>
        <w:numPr>
          <w:ilvl w:val="0"/>
          <w:numId w:val="3"/>
        </w:numPr>
        <w:rPr>
          <w:rFonts w:ascii="Verdana" w:hAnsi="Verdana"/>
          <w:b/>
          <w:sz w:val="24"/>
          <w:szCs w:val="24"/>
          <w:u w:val="single"/>
          <w:lang w:val="nl-NL"/>
        </w:rPr>
      </w:pPr>
      <w:r w:rsidRPr="002C65CF">
        <w:rPr>
          <w:rFonts w:ascii="Verdana" w:hAnsi="Verdana"/>
          <w:b/>
          <w:sz w:val="24"/>
          <w:szCs w:val="24"/>
          <w:u w:val="single"/>
          <w:lang w:val="nl-NL"/>
        </w:rPr>
        <w:lastRenderedPageBreak/>
        <w:t>Keuze injectieplaats</w:t>
      </w:r>
      <w:r>
        <w:rPr>
          <w:rFonts w:ascii="Verdana" w:hAnsi="Verdana"/>
          <w:sz w:val="24"/>
          <w:szCs w:val="24"/>
          <w:lang w:val="nl-NL"/>
        </w:rPr>
        <w:t>:</w:t>
      </w:r>
    </w:p>
    <w:p w:rsidR="002C65CF" w:rsidRPr="002A72C1" w:rsidRDefault="002C65CF" w:rsidP="002C65CF">
      <w:pPr>
        <w:ind w:left="360"/>
        <w:rPr>
          <w:rFonts w:ascii="Verdana" w:hAnsi="Verdana"/>
          <w:sz w:val="24"/>
          <w:szCs w:val="24"/>
          <w:u w:val="single"/>
          <w:lang w:val="nl-NL"/>
        </w:rPr>
      </w:pPr>
      <w:r w:rsidRPr="002A72C1">
        <w:rPr>
          <w:rFonts w:ascii="Verdana" w:hAnsi="Verdana"/>
          <w:sz w:val="24"/>
          <w:szCs w:val="24"/>
          <w:u w:val="single"/>
          <w:lang w:val="nl-NL"/>
        </w:rPr>
        <w:t>Injecteer niet in: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Oedeem of trombosegebied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Verlamde ledematen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Plaatsen die hard aanvoelen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Plaatsen die er rood of blauw uitzien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Een arm of been met een infuus of shunt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Een te opereren of geopereerd gebied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Ontstoken gebied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Gebied met wondjes of eczeem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Gebied rond een stoma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In de buurt van grote bloedvaten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Bestraald gebied</w:t>
      </w:r>
    </w:p>
    <w:p w:rsidR="002C65CF" w:rsidRDefault="002C65CF" w:rsidP="002C65C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Ledematen met dystrofie</w:t>
      </w:r>
    </w:p>
    <w:p w:rsidR="002C65CF" w:rsidRDefault="002C65CF" w:rsidP="002C65CF">
      <w:pPr>
        <w:ind w:left="360"/>
        <w:rPr>
          <w:rFonts w:ascii="Verdana" w:hAnsi="Verdana"/>
          <w:sz w:val="24"/>
          <w:szCs w:val="24"/>
          <w:lang w:val="nl-NL"/>
        </w:rPr>
      </w:pPr>
    </w:p>
    <w:p w:rsidR="002C65CF" w:rsidRDefault="002A72C1" w:rsidP="002C65CF">
      <w:pPr>
        <w:ind w:left="360"/>
        <w:rPr>
          <w:rFonts w:ascii="Verdana" w:hAnsi="Verdana"/>
          <w:sz w:val="24"/>
          <w:szCs w:val="24"/>
          <w:lang w:val="nl-NL"/>
        </w:rPr>
      </w:pPr>
      <w:r w:rsidRPr="002A72C1">
        <w:rPr>
          <w:rFonts w:ascii="Verdana" w:hAnsi="Verdana"/>
          <w:sz w:val="24"/>
          <w:szCs w:val="24"/>
          <w:u w:val="single"/>
          <w:lang w:val="nl-NL"/>
        </w:rPr>
        <w:t>Plaatsbepaling:</w:t>
      </w:r>
    </w:p>
    <w:p w:rsidR="002A72C1" w:rsidRDefault="002A72C1" w:rsidP="002A72C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 w:rsidRPr="002A72C1">
        <w:rPr>
          <w:rFonts w:ascii="Verdana" w:hAnsi="Verdana"/>
          <w:sz w:val="24"/>
          <w:szCs w:val="24"/>
          <w:lang w:val="nl-NL"/>
        </w:rPr>
        <w:t xml:space="preserve">IM &gt; </w:t>
      </w:r>
      <w:proofErr w:type="spellStart"/>
      <w:r w:rsidRPr="002A72C1">
        <w:rPr>
          <w:rFonts w:ascii="Verdana" w:hAnsi="Verdana"/>
          <w:sz w:val="24"/>
          <w:szCs w:val="24"/>
          <w:lang w:val="nl-NL"/>
        </w:rPr>
        <w:t>IntraMusculair</w:t>
      </w:r>
      <w:proofErr w:type="spellEnd"/>
    </w:p>
    <w:p w:rsidR="002A72C1" w:rsidRDefault="002A72C1" w:rsidP="002A72C1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Bij een intramusculaire injectie worden de medicijnen in het spierweefsel gespoten. De vloeistof wordt binnen 15 – 20 min opgenomen in de bloedsomloop.</w:t>
      </w:r>
    </w:p>
    <w:p w:rsidR="00AC0E58" w:rsidRPr="00AC0E58" w:rsidRDefault="00AC0E58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  <w:r w:rsidRPr="00AC0E58">
        <w:rPr>
          <w:rFonts w:ascii="Verdana" w:hAnsi="Verdana"/>
          <w:b/>
          <w:sz w:val="24"/>
          <w:szCs w:val="24"/>
          <w:lang w:val="nl-NL"/>
        </w:rPr>
        <w:t>Injectiegebieden zijn:</w:t>
      </w:r>
      <w:r w:rsidR="002A72C1" w:rsidRPr="00AC0E58">
        <w:rPr>
          <w:rFonts w:ascii="Verdana" w:hAnsi="Verdana"/>
          <w:b/>
          <w:sz w:val="24"/>
          <w:szCs w:val="24"/>
          <w:lang w:val="nl-NL"/>
        </w:rPr>
        <w:tab/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34"/>
        <w:gridCol w:w="2833"/>
        <w:gridCol w:w="2935"/>
      </w:tblGrid>
      <w:tr w:rsidR="00AC0E58" w:rsidTr="00AC0E58">
        <w:tc>
          <w:tcPr>
            <w:tcW w:w="3070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Armspier</w:t>
            </w:r>
          </w:p>
        </w:tc>
        <w:tc>
          <w:tcPr>
            <w:tcW w:w="3071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1 – 2 ml</w:t>
            </w:r>
          </w:p>
        </w:tc>
        <w:tc>
          <w:tcPr>
            <w:tcW w:w="3071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AC0E58" w:rsidTr="00AC0E58">
        <w:tc>
          <w:tcPr>
            <w:tcW w:w="3070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Dijbeenspier</w:t>
            </w:r>
          </w:p>
        </w:tc>
        <w:tc>
          <w:tcPr>
            <w:tcW w:w="3071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1 – 5 ml</w:t>
            </w:r>
          </w:p>
        </w:tc>
        <w:tc>
          <w:tcPr>
            <w:tcW w:w="3071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AC0E58" w:rsidTr="00AC0E58">
        <w:tc>
          <w:tcPr>
            <w:tcW w:w="3070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Bilspier</w:t>
            </w:r>
          </w:p>
        </w:tc>
        <w:tc>
          <w:tcPr>
            <w:tcW w:w="3071" w:type="dxa"/>
          </w:tcPr>
          <w:p w:rsidR="00AC0E58" w:rsidRDefault="00AC0E58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Max 4 ml</w:t>
            </w:r>
          </w:p>
        </w:tc>
        <w:tc>
          <w:tcPr>
            <w:tcW w:w="3071" w:type="dxa"/>
          </w:tcPr>
          <w:p w:rsidR="00AC0E58" w:rsidRPr="00AC0E58" w:rsidRDefault="00AC0E58" w:rsidP="00AC0E58">
            <w:pPr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AC0E58">
              <w:rPr>
                <w:rFonts w:ascii="Verdana" w:hAnsi="Verdana"/>
                <w:b/>
                <w:sz w:val="24"/>
                <w:szCs w:val="24"/>
                <w:lang w:val="nl-NL"/>
              </w:rPr>
              <w:t>Aspireren!!</w:t>
            </w:r>
          </w:p>
        </w:tc>
      </w:tr>
    </w:tbl>
    <w:p w:rsidR="00AC0E58" w:rsidRDefault="00AC0E58" w:rsidP="00AC0E58">
      <w:pPr>
        <w:ind w:left="360"/>
        <w:rPr>
          <w:rFonts w:ascii="Verdana" w:hAnsi="Verdana"/>
          <w:sz w:val="24"/>
          <w:szCs w:val="24"/>
          <w:lang w:val="nl-NL"/>
        </w:rPr>
      </w:pPr>
    </w:p>
    <w:p w:rsidR="002A72C1" w:rsidRDefault="00AC0E58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>(O</w:t>
      </w:r>
      <w:r w:rsidRPr="00AC0E58">
        <w:rPr>
          <w:rFonts w:ascii="Verdana" w:hAnsi="Verdana"/>
          <w:b/>
          <w:sz w:val="24"/>
          <w:szCs w:val="24"/>
          <w:lang w:val="nl-NL"/>
        </w:rPr>
        <w:t>efenen met plaatsbepaling op het lichaam)</w:t>
      </w:r>
      <w:r w:rsidR="002A72C1" w:rsidRPr="00AC0E58">
        <w:rPr>
          <w:rFonts w:ascii="Verdana" w:hAnsi="Verdana"/>
          <w:b/>
          <w:sz w:val="24"/>
          <w:szCs w:val="24"/>
          <w:lang w:val="nl-NL"/>
        </w:rPr>
        <w:t xml:space="preserve"> </w:t>
      </w:r>
    </w:p>
    <w:p w:rsidR="00AC0E58" w:rsidRDefault="00AC0E58" w:rsidP="00AC0E5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Rangeertechniek:</w:t>
      </w:r>
    </w:p>
    <w:p w:rsidR="00AC0E58" w:rsidRDefault="00AC0E58" w:rsidP="00AC0E5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De rangeer, Z of </w:t>
      </w:r>
      <w:proofErr w:type="spellStart"/>
      <w:r>
        <w:rPr>
          <w:rFonts w:ascii="Verdana" w:hAnsi="Verdana"/>
          <w:sz w:val="24"/>
          <w:szCs w:val="24"/>
          <w:lang w:val="nl-NL"/>
        </w:rPr>
        <w:t>zig-zag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techniek voorkomt terugvloeien en of irritatie van geïnjecteerde vloeistof in het onderhuidse bindweefsel.</w:t>
      </w:r>
    </w:p>
    <w:p w:rsidR="00AC0E58" w:rsidRDefault="00AC0E58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  <w:r w:rsidRPr="00AC0E58">
        <w:rPr>
          <w:rFonts w:ascii="Verdana" w:hAnsi="Verdana"/>
          <w:b/>
          <w:sz w:val="24"/>
          <w:szCs w:val="24"/>
          <w:lang w:val="nl-NL"/>
        </w:rPr>
        <w:t>(Praktische uitleg rangeertechniek)</w:t>
      </w:r>
    </w:p>
    <w:p w:rsidR="00D1282C" w:rsidRDefault="00D1282C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  <w:r>
        <w:rPr>
          <w:rFonts w:ascii="Verdana" w:hAnsi="Verdana"/>
          <w:b/>
          <w:sz w:val="24"/>
          <w:szCs w:val="24"/>
          <w:lang w:val="nl-NL"/>
        </w:rPr>
        <w:t>(Oefenen klaarmaken IM injectie (bijlage: ‘recepten injecteren’)</w:t>
      </w:r>
    </w:p>
    <w:p w:rsidR="00AC0E58" w:rsidRDefault="00AC0E58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</w:p>
    <w:p w:rsidR="00C50A5C" w:rsidRDefault="00C50A5C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</w:p>
    <w:p w:rsidR="00C50A5C" w:rsidRDefault="00C50A5C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</w:p>
    <w:p w:rsidR="00C50A5C" w:rsidRDefault="00C50A5C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</w:p>
    <w:p w:rsidR="00C50A5C" w:rsidRDefault="00C50A5C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</w:p>
    <w:p w:rsidR="00AC0E58" w:rsidRDefault="00AC0E58" w:rsidP="00AC0E58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SC &gt; </w:t>
      </w:r>
      <w:proofErr w:type="spellStart"/>
      <w:r>
        <w:rPr>
          <w:rFonts w:ascii="Verdana" w:hAnsi="Verdana"/>
          <w:sz w:val="24"/>
          <w:szCs w:val="24"/>
          <w:lang w:val="nl-NL"/>
        </w:rPr>
        <w:t>SubCutaan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insuline injecteren</w:t>
      </w:r>
    </w:p>
    <w:p w:rsidR="00AC0E58" w:rsidRDefault="00175861" w:rsidP="00AC0E5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Een insuline pen is strikt voor individueel gebruik!</w:t>
      </w:r>
    </w:p>
    <w:p w:rsidR="00175861" w:rsidRDefault="00175861" w:rsidP="00AC0E5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Injectie diepte is belangrijk. </w:t>
      </w:r>
    </w:p>
    <w:p w:rsidR="00175861" w:rsidRDefault="00175861" w:rsidP="00AC0E5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Bij een te ondiepe injectie kan de insuline in de opperhuid terecht komen. Dit kan leiden tot ‘lekkage’, onder dosering en huidschade.</w:t>
      </w:r>
    </w:p>
    <w:p w:rsidR="00175861" w:rsidRDefault="00175861" w:rsidP="00AC0E58">
      <w:pPr>
        <w:ind w:left="360"/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Bij een te diepe injectie kan de insuline intramusculair terecht komen. Dit geeft een minder goed voorspelbare werking. Soms treden er </w:t>
      </w:r>
      <w:proofErr w:type="spellStart"/>
      <w:r>
        <w:rPr>
          <w:rFonts w:ascii="Verdana" w:hAnsi="Verdana"/>
          <w:sz w:val="24"/>
          <w:szCs w:val="24"/>
          <w:lang w:val="nl-NL"/>
        </w:rPr>
        <w:t>hypo’s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op. Vooral bij magere cliënten bestaat dit risico.</w:t>
      </w:r>
    </w:p>
    <w:p w:rsidR="00175861" w:rsidRDefault="00175861" w:rsidP="00AC0E58">
      <w:pPr>
        <w:ind w:left="360"/>
        <w:rPr>
          <w:rFonts w:ascii="Verdana" w:hAnsi="Verdana"/>
          <w:b/>
          <w:sz w:val="24"/>
          <w:szCs w:val="24"/>
          <w:lang w:val="nl-NL"/>
        </w:rPr>
      </w:pPr>
      <w:r w:rsidRPr="00175861">
        <w:rPr>
          <w:rFonts w:ascii="Verdana" w:hAnsi="Verdana"/>
          <w:b/>
          <w:sz w:val="24"/>
          <w:szCs w:val="24"/>
          <w:lang w:val="nl-NL"/>
        </w:rPr>
        <w:t>Injectiegebieden zijn: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77"/>
        <w:gridCol w:w="4325"/>
      </w:tblGrid>
      <w:tr w:rsidR="00175861" w:rsidTr="00175861"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Gebied rondom de navel</w:t>
            </w:r>
          </w:p>
        </w:tc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+/- 5 cm rondom navel vrijlaten</w:t>
            </w:r>
          </w:p>
        </w:tc>
      </w:tr>
      <w:tr w:rsidR="00175861" w:rsidTr="00175861"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Boven/ buitenkant van bovenbeen</w:t>
            </w:r>
          </w:p>
        </w:tc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Handbreedte boven knie vrijlaten</w:t>
            </w:r>
          </w:p>
        </w:tc>
      </w:tr>
      <w:tr w:rsidR="00175861" w:rsidTr="00175861"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Billen (boven/buitenste deel)</w:t>
            </w:r>
          </w:p>
        </w:tc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175861" w:rsidRPr="009C4F58" w:rsidTr="00175861"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Bovenarm</w:t>
            </w:r>
          </w:p>
        </w:tc>
        <w:tc>
          <w:tcPr>
            <w:tcW w:w="4606" w:type="dxa"/>
          </w:tcPr>
          <w:p w:rsidR="00175861" w:rsidRDefault="00175861" w:rsidP="00AC0E58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Lastig voor cliënt om zelf te injecteren.</w:t>
            </w:r>
          </w:p>
        </w:tc>
      </w:tr>
    </w:tbl>
    <w:p w:rsidR="00175861" w:rsidRDefault="00175861" w:rsidP="00175861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   NB In de buik wordt de insuline 2x sneller opgenomen dan in het bovenbeen.</w:t>
      </w:r>
    </w:p>
    <w:p w:rsidR="00175861" w:rsidRDefault="00175861" w:rsidP="00175861">
      <w:pPr>
        <w:rPr>
          <w:rFonts w:ascii="Verdana" w:hAnsi="Verdana"/>
          <w:sz w:val="24"/>
          <w:szCs w:val="24"/>
          <w:lang w:val="nl-NL"/>
        </w:rPr>
      </w:pPr>
    </w:p>
    <w:p w:rsidR="00175861" w:rsidRDefault="00175861" w:rsidP="00175861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Let op:</w:t>
      </w:r>
    </w:p>
    <w:p w:rsidR="00175861" w:rsidRDefault="00175861" w:rsidP="0017586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Zwenk de insulinepen, met troebele insuline, minstens 10x heen en weer, zo nodig vaker tot een volledig gemengd, egaal uitziende wittige substantie is bereikt</w:t>
      </w:r>
      <w:r w:rsidR="00F60F23">
        <w:rPr>
          <w:rFonts w:ascii="Verdana" w:hAnsi="Verdana"/>
          <w:sz w:val="24"/>
          <w:szCs w:val="24"/>
          <w:lang w:val="nl-NL"/>
        </w:rPr>
        <w:t>.</w:t>
      </w:r>
    </w:p>
    <w:p w:rsidR="00F60F23" w:rsidRDefault="00F60F23" w:rsidP="0017586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Indien er, bij troebele insuline, ≤12 IE in de pen/ patroon zit, neem dan een nieuwe pen/ patroon. Deze hoeveelheid kan niet meer goed gemengd worden.</w:t>
      </w:r>
    </w:p>
    <w:p w:rsidR="00F60F23" w:rsidRDefault="00F60F23" w:rsidP="0017586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Doseringen ≥ 50 IE opsplitsen in 2 </w:t>
      </w:r>
      <w:proofErr w:type="spellStart"/>
      <w:r>
        <w:rPr>
          <w:rFonts w:ascii="Verdana" w:hAnsi="Verdana"/>
          <w:sz w:val="24"/>
          <w:szCs w:val="24"/>
          <w:lang w:val="nl-NL"/>
        </w:rPr>
        <w:t>injectie’s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op verschillende plekken. Deze hoeveelheid kan SC niet goed verwerkt worden door het lichaam.</w:t>
      </w:r>
    </w:p>
    <w:p w:rsidR="00F60F23" w:rsidRDefault="00F60F23" w:rsidP="0017586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Ontlucht de insuline pen vóór elke injectie door 2 IE weg te spuiten en 6 IE bij in gebruik name van een nieuwe pen of patroon.</w:t>
      </w:r>
    </w:p>
    <w:p w:rsidR="00F60F23" w:rsidRDefault="00F60F23" w:rsidP="0017586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Laat de naald 10 sec in de huid, na het toedienen van de insuline om zeker te zijn dat alle insuline ook daadwerkelijk geïnjecteerd word.</w:t>
      </w:r>
    </w:p>
    <w:p w:rsidR="00F60F23" w:rsidRDefault="00F60F23" w:rsidP="00175861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Verwijder na elke injectie de naald van de insulinepen.</w:t>
      </w:r>
    </w:p>
    <w:p w:rsidR="00F60F23" w:rsidRDefault="00F60F23" w:rsidP="00F60F23">
      <w:pPr>
        <w:rPr>
          <w:rFonts w:ascii="Verdana" w:hAnsi="Verdana"/>
          <w:sz w:val="24"/>
          <w:szCs w:val="24"/>
          <w:lang w:val="nl-NL"/>
        </w:rPr>
      </w:pPr>
    </w:p>
    <w:p w:rsidR="00C50A5C" w:rsidRDefault="00D1282C" w:rsidP="00F60F23">
      <w:pPr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b/>
          <w:sz w:val="24"/>
          <w:szCs w:val="24"/>
          <w:lang w:val="nl-NL"/>
        </w:rPr>
        <w:t>(Oefenen insuline toedienen ‘bijlage: recepten injecteren’)</w:t>
      </w:r>
    </w:p>
    <w:p w:rsidR="00C50A5C" w:rsidRDefault="00C50A5C" w:rsidP="00F60F23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F60F23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F60F23">
      <w:pPr>
        <w:rPr>
          <w:rFonts w:ascii="Verdana" w:hAnsi="Verdana"/>
          <w:sz w:val="24"/>
          <w:szCs w:val="24"/>
          <w:lang w:val="nl-NL"/>
        </w:rPr>
      </w:pPr>
    </w:p>
    <w:p w:rsidR="00F60F23" w:rsidRDefault="00F60F23" w:rsidP="00F60F23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SC</w:t>
      </w:r>
      <w:r w:rsidR="00E66E1F">
        <w:rPr>
          <w:rFonts w:ascii="Verdana" w:hAnsi="Verdana"/>
          <w:sz w:val="24"/>
          <w:szCs w:val="24"/>
          <w:lang w:val="nl-NL"/>
        </w:rPr>
        <w:t xml:space="preserve"> &gt; </w:t>
      </w:r>
      <w:proofErr w:type="spellStart"/>
      <w:r w:rsidR="00E66E1F">
        <w:rPr>
          <w:rFonts w:ascii="Verdana" w:hAnsi="Verdana"/>
          <w:sz w:val="24"/>
          <w:szCs w:val="24"/>
          <w:lang w:val="nl-NL"/>
        </w:rPr>
        <w:t>SubCutaan</w:t>
      </w:r>
      <w:proofErr w:type="spellEnd"/>
    </w:p>
    <w:p w:rsidR="00E66E1F" w:rsidRDefault="00E66E1F" w:rsidP="00F60F23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Binnen de GGZ komt het ook voor dat er </w:t>
      </w:r>
      <w:proofErr w:type="spellStart"/>
      <w:r>
        <w:rPr>
          <w:rFonts w:ascii="Verdana" w:hAnsi="Verdana"/>
          <w:sz w:val="24"/>
          <w:szCs w:val="24"/>
          <w:lang w:val="nl-NL"/>
        </w:rPr>
        <w:t>vaccinatie’s</w:t>
      </w:r>
      <w:proofErr w:type="spellEnd"/>
      <w:r>
        <w:rPr>
          <w:rFonts w:ascii="Verdana" w:hAnsi="Verdana"/>
          <w:sz w:val="24"/>
          <w:szCs w:val="24"/>
          <w:lang w:val="nl-NL"/>
        </w:rPr>
        <w:t xml:space="preserve"> en bloedverdunners geïnjecteerd worden. Dit zijn meestal kant-en-klare injectiespuiten. Hierbij wordt bij het injecteren vrijwel altijd de ‘loodrechttechniek’ gebruikt. </w:t>
      </w:r>
    </w:p>
    <w:p w:rsidR="00E66E1F" w:rsidRPr="00E66E1F" w:rsidRDefault="00E66E1F" w:rsidP="00F60F23">
      <w:pPr>
        <w:rPr>
          <w:rFonts w:ascii="Verdana" w:hAnsi="Verdana"/>
          <w:b/>
          <w:sz w:val="24"/>
          <w:szCs w:val="24"/>
          <w:lang w:val="nl-NL"/>
        </w:rPr>
      </w:pPr>
      <w:r w:rsidRPr="00E66E1F">
        <w:rPr>
          <w:rFonts w:ascii="Verdana" w:hAnsi="Verdana"/>
          <w:b/>
          <w:sz w:val="24"/>
          <w:szCs w:val="24"/>
          <w:lang w:val="nl-NL"/>
        </w:rPr>
        <w:t>Injectiegebieden zijn: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77"/>
        <w:gridCol w:w="4325"/>
      </w:tblGrid>
      <w:tr w:rsidR="00E66E1F" w:rsidTr="00BD1923"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Gebied rondom de navel</w:t>
            </w:r>
          </w:p>
        </w:tc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+/- 5 cm rondom navel vrijlaten</w:t>
            </w:r>
          </w:p>
        </w:tc>
      </w:tr>
      <w:tr w:rsidR="00E66E1F" w:rsidTr="00BD1923"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Boven/ buitenkant van bovenbeen</w:t>
            </w:r>
          </w:p>
        </w:tc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Handbreedte boven knie vrijlaten</w:t>
            </w:r>
          </w:p>
        </w:tc>
      </w:tr>
      <w:tr w:rsidR="00E66E1F" w:rsidTr="00BD1923"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Billen (boven/buitenste deel)</w:t>
            </w:r>
          </w:p>
        </w:tc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</w:p>
        </w:tc>
      </w:tr>
      <w:tr w:rsidR="00E66E1F" w:rsidRPr="009C4F58" w:rsidTr="00BD1923"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Bovenarm</w:t>
            </w:r>
          </w:p>
        </w:tc>
        <w:tc>
          <w:tcPr>
            <w:tcW w:w="4606" w:type="dxa"/>
          </w:tcPr>
          <w:p w:rsidR="00E66E1F" w:rsidRDefault="00E66E1F" w:rsidP="00BD1923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Lastig voor cliënt om zelf te injecteren.</w:t>
            </w:r>
          </w:p>
        </w:tc>
      </w:tr>
    </w:tbl>
    <w:p w:rsidR="00E66E1F" w:rsidRDefault="00E66E1F" w:rsidP="00F60F23">
      <w:pPr>
        <w:rPr>
          <w:rFonts w:ascii="Verdana" w:hAnsi="Verdana"/>
          <w:sz w:val="24"/>
          <w:szCs w:val="24"/>
          <w:lang w:val="nl-NL"/>
        </w:rPr>
      </w:pPr>
    </w:p>
    <w:p w:rsidR="00E66E1F" w:rsidRDefault="00E66E1F" w:rsidP="00F60F23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Let op:</w:t>
      </w:r>
    </w:p>
    <w:p w:rsidR="00E66E1F" w:rsidRDefault="00E66E1F" w:rsidP="00E66E1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Deze kant-en-klare injectiespuiten bevatten een luchtbel. De spuit NIET ontluchten!</w:t>
      </w:r>
    </w:p>
    <w:p w:rsidR="00E66E1F" w:rsidRDefault="00E66E1F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E66E1F" w:rsidRDefault="00E66E1F" w:rsidP="00E66E1F">
      <w:pPr>
        <w:pStyle w:val="Lijstalinea"/>
        <w:numPr>
          <w:ilvl w:val="0"/>
          <w:numId w:val="3"/>
        </w:numPr>
        <w:rPr>
          <w:rFonts w:ascii="Verdana" w:hAnsi="Verdana"/>
          <w:b/>
          <w:sz w:val="24"/>
          <w:szCs w:val="24"/>
          <w:lang w:val="nl-NL"/>
        </w:rPr>
      </w:pPr>
      <w:r w:rsidRPr="00E66E1F">
        <w:rPr>
          <w:rFonts w:ascii="Verdana" w:hAnsi="Verdana"/>
          <w:b/>
          <w:sz w:val="24"/>
          <w:szCs w:val="24"/>
          <w:lang w:val="nl-NL"/>
        </w:rPr>
        <w:t>Klaarmaken van een injectie</w:t>
      </w:r>
    </w:p>
    <w:p w:rsidR="00E66E1F" w:rsidRDefault="00665A3F" w:rsidP="00E66E1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Lees voor het klaarmaken van de injectie de bijsluiter door.</w:t>
      </w:r>
    </w:p>
    <w:p w:rsidR="00665A3F" w:rsidRDefault="00665A3F" w:rsidP="00E66E1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Keuze van de naald: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49"/>
        <w:gridCol w:w="2363"/>
        <w:gridCol w:w="5050"/>
      </w:tblGrid>
      <w:tr w:rsidR="00665A3F" w:rsidRPr="009C4F58" w:rsidTr="00665A3F">
        <w:tc>
          <w:tcPr>
            <w:tcW w:w="1668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IM</w:t>
            </w:r>
          </w:p>
        </w:tc>
        <w:tc>
          <w:tcPr>
            <w:tcW w:w="2409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25mm arm</w:t>
            </w:r>
          </w:p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40mm been en bil</w:t>
            </w:r>
          </w:p>
        </w:tc>
        <w:tc>
          <w:tcPr>
            <w:tcW w:w="5135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Lengte van de naald wordt bepaald door dikte van bindweefsellaag</w:t>
            </w:r>
          </w:p>
        </w:tc>
      </w:tr>
      <w:tr w:rsidR="00665A3F" w:rsidTr="00665A3F">
        <w:tc>
          <w:tcPr>
            <w:tcW w:w="1668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SC insuline</w:t>
            </w:r>
          </w:p>
        </w:tc>
        <w:tc>
          <w:tcPr>
            <w:tcW w:w="2409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5mm</w:t>
            </w:r>
          </w:p>
        </w:tc>
        <w:tc>
          <w:tcPr>
            <w:tcW w:w="5135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Loodrechttechniek zonder huidplooi</w:t>
            </w:r>
          </w:p>
        </w:tc>
      </w:tr>
      <w:tr w:rsidR="00665A3F" w:rsidTr="00665A3F">
        <w:tc>
          <w:tcPr>
            <w:tcW w:w="1668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SC </w:t>
            </w:r>
          </w:p>
        </w:tc>
        <w:tc>
          <w:tcPr>
            <w:tcW w:w="2409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 xml:space="preserve">  5-12mm</w:t>
            </w:r>
          </w:p>
          <w:p w:rsidR="00665A3F" w:rsidRPr="00665A3F" w:rsidRDefault="00665A3F" w:rsidP="00E66E1F">
            <w:pPr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665A3F">
              <w:rPr>
                <w:rFonts w:ascii="Verdana" w:hAnsi="Verdana"/>
                <w:b/>
                <w:sz w:val="24"/>
                <w:szCs w:val="24"/>
                <w:lang w:val="nl-NL"/>
              </w:rPr>
              <w:t>19-32mm</w:t>
            </w:r>
          </w:p>
        </w:tc>
        <w:tc>
          <w:tcPr>
            <w:tcW w:w="5135" w:type="dxa"/>
          </w:tcPr>
          <w:p w:rsidR="00665A3F" w:rsidRDefault="00665A3F" w:rsidP="00E66E1F">
            <w:pPr>
              <w:rPr>
                <w:rFonts w:ascii="Verdana" w:hAnsi="Verdana"/>
                <w:sz w:val="24"/>
                <w:szCs w:val="24"/>
                <w:lang w:val="nl-NL"/>
              </w:rPr>
            </w:pPr>
            <w:r>
              <w:rPr>
                <w:rFonts w:ascii="Verdana" w:hAnsi="Verdana"/>
                <w:sz w:val="24"/>
                <w:szCs w:val="24"/>
                <w:lang w:val="nl-NL"/>
              </w:rPr>
              <w:t>Loodrechttechniek</w:t>
            </w:r>
          </w:p>
          <w:p w:rsidR="00665A3F" w:rsidRPr="00665A3F" w:rsidRDefault="00665A3F" w:rsidP="00E66E1F">
            <w:pPr>
              <w:rPr>
                <w:rFonts w:ascii="Verdana" w:hAnsi="Verdana"/>
                <w:b/>
                <w:sz w:val="24"/>
                <w:szCs w:val="24"/>
                <w:lang w:val="nl-NL"/>
              </w:rPr>
            </w:pPr>
            <w:r w:rsidRPr="00665A3F">
              <w:rPr>
                <w:rFonts w:ascii="Verdana" w:hAnsi="Verdana"/>
                <w:b/>
                <w:sz w:val="24"/>
                <w:szCs w:val="24"/>
                <w:lang w:val="nl-NL"/>
              </w:rPr>
              <w:t>Huidplooitechniek</w:t>
            </w:r>
          </w:p>
        </w:tc>
      </w:tr>
    </w:tbl>
    <w:p w:rsidR="00665A3F" w:rsidRDefault="00665A3F" w:rsidP="00E66E1F">
      <w:pPr>
        <w:rPr>
          <w:rFonts w:ascii="Verdana" w:hAnsi="Verdana"/>
          <w:sz w:val="24"/>
          <w:szCs w:val="24"/>
          <w:lang w:val="nl-NL"/>
        </w:rPr>
      </w:pPr>
    </w:p>
    <w:p w:rsidR="00665A3F" w:rsidRDefault="00665A3F" w:rsidP="00E66E1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Houdt bij de keuze van de injectiespuit rekening met de hoeveelheid te injecteren vloeistof. Neem niet een te grote spuit.</w:t>
      </w:r>
    </w:p>
    <w:p w:rsidR="00665A3F" w:rsidRDefault="00665A3F" w:rsidP="00E66E1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Gangbare maten zijn: 1,2,5,10,20,30,50 en 60 ml.</w:t>
      </w:r>
    </w:p>
    <w:p w:rsidR="00331A4F" w:rsidRDefault="00331A4F" w:rsidP="00E66E1F">
      <w:pPr>
        <w:rPr>
          <w:rFonts w:ascii="Verdana" w:hAnsi="Verdana"/>
          <w:sz w:val="24"/>
          <w:szCs w:val="24"/>
          <w:lang w:val="nl-NL"/>
        </w:rPr>
      </w:pPr>
    </w:p>
    <w:p w:rsidR="00331A4F" w:rsidRDefault="00331A4F" w:rsidP="00E66E1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Benodigde materialen: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 w:rsidRPr="00331A4F">
        <w:rPr>
          <w:rFonts w:ascii="Verdana" w:hAnsi="Verdana"/>
          <w:sz w:val="24"/>
          <w:szCs w:val="24"/>
          <w:lang w:val="nl-NL"/>
        </w:rPr>
        <w:t>Opdracht/ recept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proofErr w:type="spellStart"/>
      <w:r>
        <w:rPr>
          <w:rFonts w:ascii="Verdana" w:hAnsi="Verdana"/>
          <w:sz w:val="24"/>
          <w:szCs w:val="24"/>
          <w:lang w:val="nl-NL"/>
        </w:rPr>
        <w:t>Nierbekkentje</w:t>
      </w:r>
      <w:proofErr w:type="spellEnd"/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Medicament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Steriele opzuignaald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Steriele injectienaald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Steriele injectiespuit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Gaasje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Naaldencontainer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Afvalbak 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Handschoenen</w:t>
      </w: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Bij opzuigen uit flacon met rubberdop ook desinfectans en extra gaasje.</w:t>
      </w:r>
    </w:p>
    <w:p w:rsidR="00331A4F" w:rsidRDefault="00331A4F" w:rsidP="00331A4F">
      <w:pPr>
        <w:rPr>
          <w:rFonts w:ascii="Verdana" w:hAnsi="Verdana"/>
          <w:b/>
          <w:sz w:val="24"/>
          <w:szCs w:val="24"/>
          <w:lang w:val="nl-NL"/>
        </w:rPr>
      </w:pPr>
      <w:r w:rsidRPr="00331A4F">
        <w:rPr>
          <w:rFonts w:ascii="Verdana" w:hAnsi="Verdana"/>
          <w:b/>
          <w:sz w:val="24"/>
          <w:szCs w:val="24"/>
          <w:lang w:val="nl-NL"/>
        </w:rPr>
        <w:t>(Oefenen met het klaarmaken van injectie)</w:t>
      </w:r>
    </w:p>
    <w:p w:rsidR="00331A4F" w:rsidRDefault="00331A4F" w:rsidP="00331A4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Let op:</w:t>
      </w:r>
    </w:p>
    <w:p w:rsidR="00331A4F" w:rsidRPr="00331A4F" w:rsidRDefault="00331A4F" w:rsidP="00331A4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Laat de opgetrokken medicatie altijd controleren door een collega!!</w:t>
      </w:r>
    </w:p>
    <w:p w:rsidR="00331A4F" w:rsidRDefault="00331A4F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C50A5C" w:rsidRPr="00E66E1F" w:rsidRDefault="00C50A5C" w:rsidP="00E66E1F">
      <w:pPr>
        <w:rPr>
          <w:rFonts w:ascii="Verdana" w:hAnsi="Verdana"/>
          <w:sz w:val="24"/>
          <w:szCs w:val="24"/>
          <w:lang w:val="nl-NL"/>
        </w:rPr>
      </w:pPr>
    </w:p>
    <w:p w:rsidR="00E66E1F" w:rsidRDefault="00E66E1F" w:rsidP="00E66E1F">
      <w:pPr>
        <w:pStyle w:val="Lijstalinea"/>
        <w:numPr>
          <w:ilvl w:val="0"/>
          <w:numId w:val="3"/>
        </w:numPr>
        <w:rPr>
          <w:rFonts w:ascii="Verdana" w:hAnsi="Verdana"/>
          <w:b/>
          <w:sz w:val="24"/>
          <w:szCs w:val="24"/>
          <w:lang w:val="nl-NL"/>
        </w:rPr>
      </w:pPr>
      <w:r w:rsidRPr="00E66E1F">
        <w:rPr>
          <w:rFonts w:ascii="Verdana" w:hAnsi="Verdana"/>
          <w:b/>
          <w:sz w:val="24"/>
          <w:szCs w:val="24"/>
          <w:lang w:val="nl-NL"/>
        </w:rPr>
        <w:t>Toedienen van de injectie</w:t>
      </w:r>
    </w:p>
    <w:p w:rsidR="00665A3F" w:rsidRDefault="00665A3F" w:rsidP="00331A4F">
      <w:p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 xml:space="preserve">Injectiesnelheid &gt; </w:t>
      </w:r>
      <w:r w:rsidR="00331A4F">
        <w:rPr>
          <w:rFonts w:ascii="Verdana" w:hAnsi="Verdana"/>
          <w:sz w:val="24"/>
          <w:szCs w:val="24"/>
          <w:lang w:val="nl-NL"/>
        </w:rPr>
        <w:t xml:space="preserve">+/- </w:t>
      </w:r>
      <w:r>
        <w:rPr>
          <w:rFonts w:ascii="Verdana" w:hAnsi="Verdana"/>
          <w:sz w:val="24"/>
          <w:szCs w:val="24"/>
          <w:lang w:val="nl-NL"/>
        </w:rPr>
        <w:t>10 sec/ ml</w:t>
      </w:r>
      <w:r w:rsidR="00331A4F">
        <w:rPr>
          <w:rFonts w:ascii="Verdana" w:hAnsi="Verdana"/>
          <w:sz w:val="24"/>
          <w:szCs w:val="24"/>
          <w:lang w:val="nl-NL"/>
        </w:rPr>
        <w:t>.</w:t>
      </w:r>
    </w:p>
    <w:p w:rsidR="00331A4F" w:rsidRDefault="00331A4F" w:rsidP="00331A4F">
      <w:pPr>
        <w:rPr>
          <w:rFonts w:ascii="Verdana" w:hAnsi="Verdana"/>
          <w:b/>
          <w:sz w:val="24"/>
          <w:szCs w:val="24"/>
          <w:lang w:val="nl-NL"/>
        </w:rPr>
      </w:pPr>
      <w:r w:rsidRPr="00331A4F">
        <w:rPr>
          <w:rFonts w:ascii="Verdana" w:hAnsi="Verdana"/>
          <w:b/>
          <w:sz w:val="24"/>
          <w:szCs w:val="24"/>
          <w:lang w:val="nl-NL"/>
        </w:rPr>
        <w:t xml:space="preserve">(Oefenen toedienen aan de hand van de </w:t>
      </w:r>
      <w:proofErr w:type="spellStart"/>
      <w:r w:rsidRPr="00331A4F">
        <w:rPr>
          <w:rFonts w:ascii="Verdana" w:hAnsi="Verdana"/>
          <w:b/>
          <w:sz w:val="24"/>
          <w:szCs w:val="24"/>
          <w:lang w:val="nl-NL"/>
        </w:rPr>
        <w:t>Vilans</w:t>
      </w:r>
      <w:proofErr w:type="spellEnd"/>
      <w:r w:rsidRPr="00331A4F">
        <w:rPr>
          <w:rFonts w:ascii="Verdana" w:hAnsi="Verdana"/>
          <w:b/>
          <w:sz w:val="24"/>
          <w:szCs w:val="24"/>
          <w:lang w:val="nl-NL"/>
        </w:rPr>
        <w:t xml:space="preserve"> protocollen)</w:t>
      </w:r>
    </w:p>
    <w:p w:rsidR="00C50A5C" w:rsidRDefault="00C50A5C" w:rsidP="00331A4F">
      <w:pPr>
        <w:rPr>
          <w:rFonts w:ascii="Verdana" w:hAnsi="Verdana"/>
          <w:b/>
          <w:sz w:val="24"/>
          <w:szCs w:val="24"/>
          <w:lang w:val="nl-NL"/>
        </w:rPr>
      </w:pPr>
    </w:p>
    <w:p w:rsidR="00D1282C" w:rsidRPr="00D1282C" w:rsidRDefault="00D1282C" w:rsidP="00D1282C">
      <w:pPr>
        <w:pStyle w:val="Kop3"/>
        <w:rPr>
          <w:rFonts w:ascii="Verdana" w:hAnsi="Verdana"/>
          <w:b/>
          <w:color w:val="auto"/>
          <w:u w:val="single"/>
        </w:rPr>
      </w:pPr>
      <w:r w:rsidRPr="00D1282C">
        <w:rPr>
          <w:rFonts w:ascii="Verdana" w:hAnsi="Verdana"/>
          <w:b/>
          <w:color w:val="auto"/>
          <w:u w:val="single"/>
        </w:rPr>
        <w:t xml:space="preserve">Casus Insuline </w:t>
      </w:r>
    </w:p>
    <w:p w:rsidR="00D1282C" w:rsidRPr="00D1282C" w:rsidRDefault="00D1282C" w:rsidP="00D1282C">
      <w:pPr>
        <w:rPr>
          <w:rFonts w:ascii="Verdana" w:hAnsi="Verdana"/>
          <w:sz w:val="24"/>
          <w:szCs w:val="24"/>
          <w:lang w:val="nl-NL"/>
        </w:rPr>
      </w:pPr>
    </w:p>
    <w:p w:rsidR="00D1282C" w:rsidRPr="00D1282C" w:rsidRDefault="00D1282C" w:rsidP="00D1282C">
      <w:pPr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Cliënt op de afdeling is geopereerd aan zijn rechterhand (dominante hand) en kan tijdelijk zichzelf niet de dagelijkse insuline toedienen. Deze toediening wordt zolang overgenomen door de verpleging.</w:t>
      </w:r>
    </w:p>
    <w:p w:rsidR="00D1282C" w:rsidRPr="00D1282C" w:rsidRDefault="00D1282C" w:rsidP="00D1282C">
      <w:pPr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 xml:space="preserve">Cliënt gebruikt </w:t>
      </w:r>
      <w:proofErr w:type="spellStart"/>
      <w:r w:rsidRPr="00D1282C">
        <w:rPr>
          <w:rFonts w:ascii="Verdana" w:hAnsi="Verdana"/>
          <w:sz w:val="24"/>
          <w:szCs w:val="24"/>
          <w:lang w:val="nl-NL"/>
        </w:rPr>
        <w:t>Lantus</w:t>
      </w:r>
      <w:proofErr w:type="spellEnd"/>
      <w:r w:rsidRPr="00D1282C">
        <w:rPr>
          <w:rFonts w:ascii="Verdana" w:hAnsi="Verdana"/>
          <w:sz w:val="24"/>
          <w:szCs w:val="24"/>
          <w:lang w:val="nl-NL"/>
        </w:rPr>
        <w:t xml:space="preserve"> 1dd 10IE om 08.00u. Jij hebt vroege dienst en wil de cliënt zijn insuline gaan toedienen.</w:t>
      </w:r>
    </w:p>
    <w:p w:rsidR="00D1282C" w:rsidRPr="00D1282C" w:rsidRDefault="00D1282C" w:rsidP="00D1282C">
      <w:p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D1282C">
        <w:rPr>
          <w:rFonts w:ascii="Verdana" w:hAnsi="Verdana"/>
          <w:b/>
          <w:sz w:val="24"/>
          <w:szCs w:val="24"/>
          <w:u w:val="single"/>
        </w:rPr>
        <w:t>Opdracht</w:t>
      </w:r>
      <w:proofErr w:type="spellEnd"/>
      <w:r w:rsidRPr="00D1282C">
        <w:rPr>
          <w:rFonts w:ascii="Verdana" w:hAnsi="Verdana"/>
          <w:b/>
          <w:sz w:val="24"/>
          <w:szCs w:val="24"/>
          <w:u w:val="single"/>
        </w:rPr>
        <w:t>: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</w:rPr>
      </w:pPr>
      <w:proofErr w:type="spellStart"/>
      <w:r w:rsidRPr="00D1282C">
        <w:rPr>
          <w:rFonts w:ascii="Verdana" w:hAnsi="Verdana"/>
          <w:sz w:val="24"/>
          <w:szCs w:val="24"/>
        </w:rPr>
        <w:t>Maak</w:t>
      </w:r>
      <w:proofErr w:type="spellEnd"/>
      <w:r w:rsidRPr="00D1282C">
        <w:rPr>
          <w:rFonts w:ascii="Verdana" w:hAnsi="Verdana"/>
          <w:sz w:val="24"/>
          <w:szCs w:val="24"/>
        </w:rPr>
        <w:t xml:space="preserve"> de </w:t>
      </w:r>
      <w:proofErr w:type="spellStart"/>
      <w:r w:rsidRPr="00D1282C">
        <w:rPr>
          <w:rFonts w:ascii="Verdana" w:hAnsi="Verdana"/>
          <w:sz w:val="24"/>
          <w:szCs w:val="24"/>
        </w:rPr>
        <w:t>injectie</w:t>
      </w:r>
      <w:proofErr w:type="spellEnd"/>
      <w:r w:rsidRPr="00D1282C">
        <w:rPr>
          <w:rFonts w:ascii="Verdana" w:hAnsi="Verdana"/>
          <w:sz w:val="24"/>
          <w:szCs w:val="24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</w:rPr>
        <w:t>klaar</w:t>
      </w:r>
      <w:proofErr w:type="spellEnd"/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</w:rPr>
      </w:pPr>
      <w:proofErr w:type="spellStart"/>
      <w:r w:rsidRPr="00D1282C">
        <w:rPr>
          <w:rFonts w:ascii="Verdana" w:hAnsi="Verdana"/>
          <w:sz w:val="24"/>
          <w:szCs w:val="24"/>
        </w:rPr>
        <w:t>Hoeveel</w:t>
      </w:r>
      <w:proofErr w:type="spellEnd"/>
      <w:r w:rsidRPr="00D1282C">
        <w:rPr>
          <w:rFonts w:ascii="Verdana" w:hAnsi="Verdana"/>
          <w:sz w:val="24"/>
          <w:szCs w:val="24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</w:rPr>
        <w:t>eenheden</w:t>
      </w:r>
      <w:proofErr w:type="spellEnd"/>
      <w:r w:rsidRPr="00D1282C">
        <w:rPr>
          <w:rFonts w:ascii="Verdana" w:hAnsi="Verdana"/>
          <w:sz w:val="24"/>
          <w:szCs w:val="24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</w:rPr>
        <w:t>stel</w:t>
      </w:r>
      <w:proofErr w:type="spellEnd"/>
      <w:r w:rsidRPr="00D1282C">
        <w:rPr>
          <w:rFonts w:ascii="Verdana" w:hAnsi="Verdana"/>
          <w:sz w:val="24"/>
          <w:szCs w:val="24"/>
        </w:rPr>
        <w:t xml:space="preserve"> je in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Op welke plaatsen mag je deze injectie geven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Stel cliënt krijgt 60IE. Hoe ga je dan te werk. Heb je andere of meer materialen nodig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Wat zijn jouw stappen na het geven van de injectie.</w:t>
      </w:r>
    </w:p>
    <w:p w:rsidR="00D1282C" w:rsidRPr="00D1282C" w:rsidRDefault="00D1282C" w:rsidP="00D1282C">
      <w:pPr>
        <w:pStyle w:val="Kop3"/>
        <w:rPr>
          <w:rFonts w:ascii="Verdana" w:hAnsi="Verdana"/>
          <w:b/>
          <w:color w:val="auto"/>
          <w:u w:val="single"/>
        </w:rPr>
      </w:pPr>
      <w:r w:rsidRPr="00D1282C">
        <w:rPr>
          <w:rFonts w:ascii="Verdana" w:hAnsi="Verdana"/>
          <w:b/>
          <w:color w:val="auto"/>
          <w:u w:val="single"/>
        </w:rPr>
        <w:t xml:space="preserve">Casus IM </w:t>
      </w:r>
      <w:proofErr w:type="spellStart"/>
      <w:r w:rsidRPr="00D1282C">
        <w:rPr>
          <w:rFonts w:ascii="Verdana" w:hAnsi="Verdana"/>
          <w:b/>
          <w:color w:val="auto"/>
          <w:u w:val="single"/>
        </w:rPr>
        <w:t>Acutard</w:t>
      </w:r>
      <w:proofErr w:type="spellEnd"/>
    </w:p>
    <w:p w:rsidR="00D1282C" w:rsidRPr="00D1282C" w:rsidRDefault="00D1282C" w:rsidP="00D1282C">
      <w:pPr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 xml:space="preserve">Je komt op de afdeling, veel onrust, separeer, er moet onder dwang gespoten worden. Collega’s hebben de </w:t>
      </w:r>
      <w:proofErr w:type="spellStart"/>
      <w:r w:rsidRPr="00D1282C">
        <w:rPr>
          <w:rFonts w:ascii="Verdana" w:hAnsi="Verdana"/>
          <w:sz w:val="24"/>
          <w:szCs w:val="24"/>
          <w:lang w:val="nl-NL"/>
        </w:rPr>
        <w:t>injectie’s</w:t>
      </w:r>
      <w:proofErr w:type="spellEnd"/>
      <w:r w:rsidRPr="00D1282C">
        <w:rPr>
          <w:rFonts w:ascii="Verdana" w:hAnsi="Verdana"/>
          <w:sz w:val="24"/>
          <w:szCs w:val="24"/>
          <w:lang w:val="nl-NL"/>
        </w:rPr>
        <w:t xml:space="preserve"> al klaar gemaakt.</w:t>
      </w:r>
    </w:p>
    <w:p w:rsidR="00D1282C" w:rsidRPr="00D1282C" w:rsidRDefault="00D1282C" w:rsidP="00D1282C">
      <w:pPr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 xml:space="preserve">Cliënt krijgt </w:t>
      </w:r>
      <w:proofErr w:type="spellStart"/>
      <w:r w:rsidRPr="00D1282C">
        <w:rPr>
          <w:rFonts w:ascii="Verdana" w:hAnsi="Verdana"/>
          <w:sz w:val="24"/>
          <w:szCs w:val="24"/>
          <w:lang w:val="nl-NL"/>
        </w:rPr>
        <w:t>Cisordinol</w:t>
      </w:r>
      <w:proofErr w:type="spellEnd"/>
      <w:r w:rsidRPr="00D1282C">
        <w:rPr>
          <w:rFonts w:ascii="Verdana" w:hAnsi="Verdana"/>
          <w:sz w:val="24"/>
          <w:szCs w:val="24"/>
          <w:lang w:val="nl-NL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  <w:lang w:val="nl-NL"/>
        </w:rPr>
        <w:t>Acutard</w:t>
      </w:r>
      <w:proofErr w:type="spellEnd"/>
      <w:r w:rsidRPr="00D1282C">
        <w:rPr>
          <w:rFonts w:ascii="Verdana" w:hAnsi="Verdana"/>
          <w:sz w:val="24"/>
          <w:szCs w:val="24"/>
          <w:lang w:val="nl-NL"/>
        </w:rPr>
        <w:t xml:space="preserve"> 50mg/ ml en ………….</w:t>
      </w:r>
    </w:p>
    <w:p w:rsidR="00D1282C" w:rsidRPr="00D1282C" w:rsidRDefault="00D1282C" w:rsidP="00D1282C">
      <w:pPr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D1282C">
        <w:rPr>
          <w:rFonts w:ascii="Verdana" w:hAnsi="Verdana"/>
          <w:b/>
          <w:sz w:val="24"/>
          <w:szCs w:val="24"/>
          <w:u w:val="single"/>
        </w:rPr>
        <w:t>Opdracht</w:t>
      </w:r>
      <w:proofErr w:type="spellEnd"/>
      <w:r w:rsidRPr="00D1282C">
        <w:rPr>
          <w:rFonts w:ascii="Verdana" w:hAnsi="Verdana"/>
          <w:b/>
          <w:sz w:val="24"/>
          <w:szCs w:val="24"/>
          <w:u w:val="single"/>
        </w:rPr>
        <w:t>: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</w:rPr>
      </w:pPr>
      <w:r w:rsidRPr="00D1282C">
        <w:rPr>
          <w:rFonts w:ascii="Verdana" w:hAnsi="Verdana"/>
          <w:sz w:val="24"/>
          <w:szCs w:val="24"/>
        </w:rPr>
        <w:t xml:space="preserve">Ga </w:t>
      </w:r>
      <w:proofErr w:type="spellStart"/>
      <w:r w:rsidRPr="00D1282C">
        <w:rPr>
          <w:rFonts w:ascii="Verdana" w:hAnsi="Verdana"/>
          <w:sz w:val="24"/>
          <w:szCs w:val="24"/>
        </w:rPr>
        <w:t>jij</w:t>
      </w:r>
      <w:proofErr w:type="spellEnd"/>
      <w:r w:rsidRPr="00D1282C">
        <w:rPr>
          <w:rFonts w:ascii="Verdana" w:hAnsi="Verdana"/>
          <w:sz w:val="24"/>
          <w:szCs w:val="24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</w:rPr>
        <w:t>deze</w:t>
      </w:r>
      <w:proofErr w:type="spellEnd"/>
      <w:r w:rsidRPr="00D1282C">
        <w:rPr>
          <w:rFonts w:ascii="Verdana" w:hAnsi="Verdana"/>
          <w:sz w:val="24"/>
          <w:szCs w:val="24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</w:rPr>
        <w:t>injectie</w:t>
      </w:r>
      <w:proofErr w:type="spellEnd"/>
      <w:r w:rsidRPr="00D1282C">
        <w:rPr>
          <w:rFonts w:ascii="Verdana" w:hAnsi="Verdana"/>
          <w:sz w:val="24"/>
          <w:szCs w:val="24"/>
        </w:rPr>
        <w:t xml:space="preserve"> </w:t>
      </w:r>
      <w:proofErr w:type="spellStart"/>
      <w:r w:rsidRPr="00D1282C">
        <w:rPr>
          <w:rFonts w:ascii="Verdana" w:hAnsi="Verdana"/>
          <w:sz w:val="24"/>
          <w:szCs w:val="24"/>
        </w:rPr>
        <w:t>geven</w:t>
      </w:r>
      <w:proofErr w:type="spellEnd"/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Welk medicijn wordt meestal gelijktijdig ook gegeven (p.o. arts)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Maak eventueel een nieuwe injectie klaar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Je wilt deze injectie in de bilspier geven; bepaal de plaats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</w:rPr>
      </w:pPr>
      <w:r w:rsidRPr="00D1282C">
        <w:rPr>
          <w:rFonts w:ascii="Verdana" w:hAnsi="Verdana"/>
          <w:sz w:val="24"/>
          <w:szCs w:val="24"/>
        </w:rPr>
        <w:t xml:space="preserve">Moet je </w:t>
      </w:r>
      <w:proofErr w:type="spellStart"/>
      <w:r w:rsidRPr="00D1282C">
        <w:rPr>
          <w:rFonts w:ascii="Verdana" w:hAnsi="Verdana"/>
          <w:sz w:val="24"/>
          <w:szCs w:val="24"/>
        </w:rPr>
        <w:t>aspireren</w:t>
      </w:r>
      <w:proofErr w:type="spellEnd"/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Stel je doet dit wel en trekt bloed op, wat is je volgende stap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Welke andere plaats of plaatsen mag je deze injectie geven</w:t>
      </w:r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</w:rPr>
      </w:pPr>
      <w:r w:rsidRPr="00D1282C">
        <w:rPr>
          <w:rFonts w:ascii="Verdana" w:hAnsi="Verdana"/>
          <w:sz w:val="24"/>
          <w:szCs w:val="24"/>
        </w:rPr>
        <w:t xml:space="preserve">Moet je </w:t>
      </w:r>
      <w:proofErr w:type="spellStart"/>
      <w:r w:rsidRPr="00D1282C">
        <w:rPr>
          <w:rFonts w:ascii="Verdana" w:hAnsi="Verdana"/>
          <w:sz w:val="24"/>
          <w:szCs w:val="24"/>
        </w:rPr>
        <w:t>aspireren</w:t>
      </w:r>
      <w:proofErr w:type="spellEnd"/>
    </w:p>
    <w:p w:rsidR="00D1282C" w:rsidRPr="00D1282C" w:rsidRDefault="00D1282C" w:rsidP="00D1282C">
      <w:pPr>
        <w:pStyle w:val="Lijstalinea"/>
        <w:numPr>
          <w:ilvl w:val="0"/>
          <w:numId w:val="5"/>
        </w:numPr>
        <w:spacing w:after="160" w:line="259" w:lineRule="auto"/>
        <w:rPr>
          <w:rFonts w:ascii="Verdana" w:hAnsi="Verdana"/>
          <w:sz w:val="24"/>
          <w:szCs w:val="24"/>
          <w:lang w:val="nl-NL"/>
        </w:rPr>
      </w:pPr>
      <w:r w:rsidRPr="00D1282C">
        <w:rPr>
          <w:rFonts w:ascii="Verdana" w:hAnsi="Verdana"/>
          <w:sz w:val="24"/>
          <w:szCs w:val="24"/>
          <w:lang w:val="nl-NL"/>
        </w:rPr>
        <w:t>Wat zijn jouw stappen na het geven van de injectie.</w:t>
      </w:r>
    </w:p>
    <w:p w:rsidR="00C50A5C" w:rsidRDefault="00C50A5C" w:rsidP="00331A4F">
      <w:pPr>
        <w:rPr>
          <w:rFonts w:ascii="Verdana" w:hAnsi="Verdana"/>
          <w:b/>
          <w:sz w:val="24"/>
          <w:szCs w:val="24"/>
          <w:lang w:val="nl-NL"/>
        </w:rPr>
      </w:pPr>
    </w:p>
    <w:p w:rsidR="00D1282C" w:rsidRPr="00331A4F" w:rsidRDefault="00D1282C" w:rsidP="00331A4F">
      <w:pPr>
        <w:rPr>
          <w:rFonts w:ascii="Verdana" w:hAnsi="Verdana"/>
          <w:b/>
          <w:sz w:val="24"/>
          <w:szCs w:val="24"/>
          <w:lang w:val="nl-NL"/>
        </w:rPr>
      </w:pPr>
    </w:p>
    <w:p w:rsidR="00E66E1F" w:rsidRDefault="00E66E1F" w:rsidP="00E66E1F">
      <w:pPr>
        <w:pStyle w:val="Lijstalinea"/>
        <w:numPr>
          <w:ilvl w:val="0"/>
          <w:numId w:val="3"/>
        </w:numPr>
        <w:rPr>
          <w:rFonts w:ascii="Verdana" w:hAnsi="Verdana"/>
          <w:b/>
          <w:sz w:val="24"/>
          <w:szCs w:val="24"/>
          <w:lang w:val="nl-NL"/>
        </w:rPr>
      </w:pPr>
      <w:r w:rsidRPr="00E66E1F">
        <w:rPr>
          <w:rFonts w:ascii="Verdana" w:hAnsi="Verdana"/>
          <w:b/>
          <w:sz w:val="24"/>
          <w:szCs w:val="24"/>
          <w:lang w:val="nl-NL"/>
        </w:rPr>
        <w:lastRenderedPageBreak/>
        <w:t>Nazorg en administratieve afhandeling</w:t>
      </w:r>
    </w:p>
    <w:p w:rsidR="00331A4F" w:rsidRDefault="00331A4F" w:rsidP="00331A4F">
      <w:pPr>
        <w:ind w:left="360"/>
        <w:rPr>
          <w:rFonts w:ascii="Verdana" w:hAnsi="Verdana"/>
          <w:b/>
          <w:sz w:val="24"/>
          <w:szCs w:val="24"/>
          <w:lang w:val="nl-NL"/>
        </w:rPr>
      </w:pPr>
    </w:p>
    <w:p w:rsidR="00331A4F" w:rsidRDefault="00331A4F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Vraag bij cliënt na hoe die de injectie heeft ervaren</w:t>
      </w:r>
    </w:p>
    <w:p w:rsidR="00331A4F" w:rsidRDefault="00C50A5C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Ruim alle gebruikte materialen op. Naalden en ampullen in de naalden container. Overige afval in de afvalbak</w:t>
      </w:r>
    </w:p>
    <w:p w:rsidR="00C50A5C" w:rsidRDefault="00C50A5C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Zowel degene die injecteert als degene, die de opgetrokken medicatie gecontroleerd heeft, moeten deze afteken</w:t>
      </w:r>
      <w:r w:rsidR="00737732">
        <w:rPr>
          <w:rFonts w:ascii="Verdana" w:hAnsi="Verdana"/>
          <w:sz w:val="24"/>
          <w:szCs w:val="24"/>
          <w:lang w:val="nl-NL"/>
        </w:rPr>
        <w:t xml:space="preserve">en op de medicijnlijst/ </w:t>
      </w:r>
      <w:proofErr w:type="spellStart"/>
      <w:r w:rsidR="00737732">
        <w:rPr>
          <w:rFonts w:ascii="Verdana" w:hAnsi="Verdana"/>
          <w:sz w:val="24"/>
          <w:szCs w:val="24"/>
          <w:lang w:val="nl-NL"/>
        </w:rPr>
        <w:t>Klinicom</w:t>
      </w:r>
      <w:proofErr w:type="spellEnd"/>
      <w:r>
        <w:rPr>
          <w:rFonts w:ascii="Verdana" w:hAnsi="Verdana"/>
          <w:sz w:val="24"/>
          <w:szCs w:val="24"/>
          <w:lang w:val="nl-NL"/>
        </w:rPr>
        <w:t>.</w:t>
      </w:r>
    </w:p>
    <w:p w:rsidR="00C50A5C" w:rsidRPr="00331A4F" w:rsidRDefault="00C50A5C" w:rsidP="00331A4F">
      <w:pPr>
        <w:pStyle w:val="Lijstalinea"/>
        <w:numPr>
          <w:ilvl w:val="0"/>
          <w:numId w:val="4"/>
        </w:numPr>
        <w:rPr>
          <w:rFonts w:ascii="Verdana" w:hAnsi="Verdana"/>
          <w:sz w:val="24"/>
          <w:szCs w:val="24"/>
          <w:lang w:val="nl-NL"/>
        </w:rPr>
      </w:pPr>
      <w:r>
        <w:rPr>
          <w:rFonts w:ascii="Verdana" w:hAnsi="Verdana"/>
          <w:sz w:val="24"/>
          <w:szCs w:val="24"/>
          <w:lang w:val="nl-NL"/>
        </w:rPr>
        <w:t>Observeer de cliënt op eventuele complicaties en bijwerkingen.</w:t>
      </w:r>
    </w:p>
    <w:p w:rsidR="00E66E1F" w:rsidRDefault="00E66E1F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Default="006F3785" w:rsidP="00E66E1F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Pr="006F3785" w:rsidRDefault="006F3785" w:rsidP="006F3785">
      <w:pPr>
        <w:rPr>
          <w:rFonts w:ascii="Verdana" w:hAnsi="Verdana"/>
          <w:b/>
          <w:sz w:val="24"/>
          <w:szCs w:val="24"/>
          <w:lang w:val="nl-NL"/>
        </w:rPr>
      </w:pPr>
      <w:r w:rsidRPr="006F3785">
        <w:rPr>
          <w:rFonts w:ascii="Verdana" w:hAnsi="Verdana"/>
          <w:b/>
          <w:sz w:val="24"/>
          <w:szCs w:val="24"/>
          <w:lang w:val="nl-NL"/>
        </w:rPr>
        <w:lastRenderedPageBreak/>
        <w:t>Injecteren</w:t>
      </w:r>
    </w:p>
    <w:p w:rsidR="006F3785" w:rsidRPr="006F3785" w:rsidRDefault="006F3785" w:rsidP="006F3785">
      <w:pPr>
        <w:rPr>
          <w:rFonts w:ascii="Verdana" w:hAnsi="Verdana"/>
          <w:b/>
          <w:sz w:val="24"/>
          <w:szCs w:val="24"/>
          <w:lang w:val="nl-NL"/>
        </w:rPr>
      </w:pPr>
    </w:p>
    <w:p w:rsidR="006F3785" w:rsidRPr="006F3785" w:rsidRDefault="006F3785" w:rsidP="006F3785">
      <w:pPr>
        <w:pStyle w:val="Geenafstand"/>
        <w:rPr>
          <w:rFonts w:ascii="Verdana" w:hAnsi="Verdana"/>
          <w:b/>
          <w:lang w:val="nl-NL"/>
        </w:rPr>
      </w:pPr>
      <w:r w:rsidRPr="006F3785">
        <w:rPr>
          <w:rFonts w:ascii="Verdana" w:hAnsi="Verdana"/>
          <w:b/>
          <w:lang w:val="nl-NL"/>
        </w:rPr>
        <w:t>Literatuurlijst: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1. </w:t>
      </w:r>
      <w:r w:rsidRPr="006F3785">
        <w:rPr>
          <w:rFonts w:ascii="Verdana" w:hAnsi="Verdana"/>
          <w:lang w:val="nl-NL"/>
        </w:rPr>
        <w:t>EADV-Richtlijn ‘Het toedienen van insuline met de insulinepen’. Utrecht: EADV, 2008.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2. </w:t>
      </w:r>
      <w:r w:rsidRPr="006F3785">
        <w:rPr>
          <w:rFonts w:ascii="Verdana" w:hAnsi="Verdana"/>
          <w:lang w:val="nl-NL"/>
        </w:rPr>
        <w:t xml:space="preserve">Nieuwe aanbevelingen voor injecties bij mensen met diabetes, BD, 2010 (gebaseerd op: “New </w:t>
      </w:r>
      <w:proofErr w:type="spellStart"/>
      <w:r w:rsidRPr="006F3785">
        <w:rPr>
          <w:rFonts w:ascii="Verdana" w:hAnsi="Verdana"/>
          <w:lang w:val="nl-NL"/>
        </w:rPr>
        <w:t>injection</w:t>
      </w:r>
      <w:proofErr w:type="spellEnd"/>
      <w:r w:rsidRPr="006F3785">
        <w:rPr>
          <w:rFonts w:ascii="Verdana" w:hAnsi="Verdana"/>
          <w:lang w:val="nl-NL"/>
        </w:rPr>
        <w:t xml:space="preserve"> </w:t>
      </w:r>
      <w:proofErr w:type="spellStart"/>
      <w:r w:rsidRPr="006F3785">
        <w:rPr>
          <w:rFonts w:ascii="Verdana" w:hAnsi="Verdana"/>
          <w:lang w:val="nl-NL"/>
        </w:rPr>
        <w:t>recommendations</w:t>
      </w:r>
      <w:proofErr w:type="spellEnd"/>
      <w:r w:rsidRPr="006F3785">
        <w:rPr>
          <w:rFonts w:ascii="Verdana" w:hAnsi="Verdana"/>
          <w:lang w:val="nl-NL"/>
        </w:rPr>
        <w:t xml:space="preserve"> </w:t>
      </w:r>
      <w:proofErr w:type="spellStart"/>
      <w:r w:rsidRPr="006F3785">
        <w:rPr>
          <w:rFonts w:ascii="Verdana" w:hAnsi="Verdana"/>
          <w:lang w:val="nl-NL"/>
        </w:rPr>
        <w:t>for</w:t>
      </w:r>
      <w:proofErr w:type="spellEnd"/>
      <w:r w:rsidRPr="006F3785">
        <w:rPr>
          <w:rFonts w:ascii="Verdana" w:hAnsi="Verdana"/>
          <w:lang w:val="nl-NL"/>
        </w:rPr>
        <w:t xml:space="preserve"> </w:t>
      </w:r>
      <w:proofErr w:type="spellStart"/>
      <w:r w:rsidRPr="006F3785">
        <w:rPr>
          <w:rFonts w:ascii="Verdana" w:hAnsi="Verdana"/>
          <w:lang w:val="nl-NL"/>
        </w:rPr>
        <w:t>patients</w:t>
      </w:r>
      <w:proofErr w:type="spellEnd"/>
      <w:r w:rsidRPr="006F3785">
        <w:rPr>
          <w:rFonts w:ascii="Verdana" w:hAnsi="Verdana"/>
          <w:lang w:val="nl-NL"/>
        </w:rPr>
        <w:t xml:space="preserve"> </w:t>
      </w:r>
      <w:proofErr w:type="spellStart"/>
      <w:r w:rsidRPr="006F3785">
        <w:rPr>
          <w:rFonts w:ascii="Verdana" w:hAnsi="Verdana"/>
          <w:lang w:val="nl-NL"/>
        </w:rPr>
        <w:t>with</w:t>
      </w:r>
      <w:proofErr w:type="spellEnd"/>
      <w:r w:rsidRPr="006F3785">
        <w:rPr>
          <w:rFonts w:ascii="Verdana" w:hAnsi="Verdana"/>
          <w:lang w:val="nl-NL"/>
        </w:rPr>
        <w:t xml:space="preserve"> diabetes” </w:t>
      </w:r>
      <w:proofErr w:type="spellStart"/>
      <w:r w:rsidRPr="006F3785">
        <w:rPr>
          <w:rFonts w:ascii="Verdana" w:hAnsi="Verdana"/>
          <w:lang w:val="nl-NL"/>
        </w:rPr>
        <w:t>A.Frid</w:t>
      </w:r>
      <w:proofErr w:type="spellEnd"/>
      <w:r w:rsidRPr="006F3785">
        <w:rPr>
          <w:rFonts w:ascii="Verdana" w:hAnsi="Verdana"/>
          <w:lang w:val="nl-NL"/>
        </w:rPr>
        <w:t xml:space="preserve">, </w:t>
      </w:r>
      <w:proofErr w:type="spellStart"/>
      <w:r w:rsidRPr="006F3785">
        <w:rPr>
          <w:rFonts w:ascii="Verdana" w:hAnsi="Verdana"/>
          <w:lang w:val="nl-NL"/>
        </w:rPr>
        <w:t>L.Hirsch</w:t>
      </w:r>
      <w:proofErr w:type="spellEnd"/>
      <w:r w:rsidRPr="006F3785">
        <w:rPr>
          <w:rFonts w:ascii="Verdana" w:hAnsi="Verdana"/>
          <w:lang w:val="nl-NL"/>
        </w:rPr>
        <w:t xml:space="preserve">, </w:t>
      </w:r>
      <w:proofErr w:type="spellStart"/>
      <w:r w:rsidRPr="006F3785">
        <w:rPr>
          <w:rFonts w:ascii="Verdana" w:hAnsi="Verdana"/>
          <w:lang w:val="nl-NL"/>
        </w:rPr>
        <w:t>R.Gaspar</w:t>
      </w:r>
      <w:proofErr w:type="spellEnd"/>
      <w:r w:rsidRPr="006F3785">
        <w:rPr>
          <w:rFonts w:ascii="Verdana" w:hAnsi="Verdana"/>
          <w:lang w:val="nl-NL"/>
        </w:rPr>
        <w:t xml:space="preserve">, </w:t>
      </w:r>
      <w:proofErr w:type="spellStart"/>
      <w:r w:rsidRPr="006F3785">
        <w:rPr>
          <w:rFonts w:ascii="Verdana" w:hAnsi="Verdana"/>
          <w:lang w:val="nl-NL"/>
        </w:rPr>
        <w:t>D.Hicks</w:t>
      </w:r>
      <w:proofErr w:type="spellEnd"/>
      <w:r w:rsidRPr="006F3785">
        <w:rPr>
          <w:rFonts w:ascii="Verdana" w:hAnsi="Verdana"/>
          <w:lang w:val="nl-NL"/>
        </w:rPr>
        <w:t xml:space="preserve">, G. </w:t>
      </w:r>
      <w:proofErr w:type="spellStart"/>
      <w:r w:rsidRPr="006F3785">
        <w:rPr>
          <w:rFonts w:ascii="Verdana" w:hAnsi="Verdana"/>
          <w:lang w:val="nl-NL"/>
        </w:rPr>
        <w:t>Kreugel</w:t>
      </w:r>
      <w:proofErr w:type="spellEnd"/>
      <w:r w:rsidRPr="006F3785">
        <w:rPr>
          <w:rFonts w:ascii="Verdana" w:hAnsi="Verdana"/>
          <w:lang w:val="nl-NL"/>
        </w:rPr>
        <w:t xml:space="preserve">, J. </w:t>
      </w:r>
      <w:proofErr w:type="spellStart"/>
      <w:r w:rsidRPr="006F3785">
        <w:rPr>
          <w:rFonts w:ascii="Verdana" w:hAnsi="Verdana"/>
          <w:lang w:val="nl-NL"/>
        </w:rPr>
        <w:t>Liersch</w:t>
      </w:r>
      <w:proofErr w:type="spellEnd"/>
      <w:r w:rsidRPr="006F3785">
        <w:rPr>
          <w:rFonts w:ascii="Verdana" w:hAnsi="Verdana"/>
          <w:lang w:val="nl-NL"/>
        </w:rPr>
        <w:t xml:space="preserve">, C. </w:t>
      </w:r>
      <w:proofErr w:type="spellStart"/>
      <w:r w:rsidRPr="006F3785">
        <w:rPr>
          <w:rFonts w:ascii="Verdana" w:hAnsi="Verdana"/>
          <w:lang w:val="nl-NL"/>
        </w:rPr>
        <w:t>Letondeur</w:t>
      </w:r>
      <w:proofErr w:type="spellEnd"/>
      <w:r w:rsidRPr="006F3785">
        <w:rPr>
          <w:rFonts w:ascii="Verdana" w:hAnsi="Verdana"/>
          <w:lang w:val="nl-NL"/>
        </w:rPr>
        <w:t xml:space="preserve">, J.P. </w:t>
      </w:r>
      <w:proofErr w:type="spellStart"/>
      <w:r w:rsidRPr="006F3785">
        <w:rPr>
          <w:rFonts w:ascii="Verdana" w:hAnsi="Verdana"/>
          <w:lang w:val="nl-NL"/>
        </w:rPr>
        <w:t>Sauvanet</w:t>
      </w:r>
      <w:proofErr w:type="spellEnd"/>
      <w:r w:rsidRPr="006F3785">
        <w:rPr>
          <w:rFonts w:ascii="Verdana" w:hAnsi="Verdana"/>
          <w:lang w:val="nl-NL"/>
        </w:rPr>
        <w:t xml:space="preserve">, N. </w:t>
      </w:r>
      <w:proofErr w:type="spellStart"/>
      <w:r w:rsidRPr="006F3785">
        <w:rPr>
          <w:rFonts w:ascii="Verdana" w:hAnsi="Verdana"/>
          <w:lang w:val="nl-NL"/>
        </w:rPr>
        <w:t>Tubina-Rufi</w:t>
      </w:r>
      <w:proofErr w:type="spellEnd"/>
      <w:r w:rsidRPr="006F3785">
        <w:rPr>
          <w:rFonts w:ascii="Verdana" w:hAnsi="Verdana"/>
          <w:lang w:val="nl-NL"/>
        </w:rPr>
        <w:t xml:space="preserve">, </w:t>
      </w:r>
      <w:proofErr w:type="spellStart"/>
      <w:r w:rsidRPr="006F3785">
        <w:rPr>
          <w:rFonts w:ascii="Verdana" w:hAnsi="Verdana"/>
          <w:lang w:val="nl-NL"/>
        </w:rPr>
        <w:t>K.Strauss</w:t>
      </w:r>
      <w:proofErr w:type="spellEnd"/>
      <w:r w:rsidRPr="006F3785">
        <w:rPr>
          <w:rFonts w:ascii="Verdana" w:hAnsi="Verdana"/>
          <w:lang w:val="nl-NL"/>
        </w:rPr>
        <w:t xml:space="preserve">. 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3. </w:t>
      </w:r>
      <w:r w:rsidRPr="006F3785">
        <w:rPr>
          <w:rFonts w:ascii="Verdana" w:hAnsi="Verdana"/>
          <w:lang w:val="nl-NL"/>
        </w:rPr>
        <w:t xml:space="preserve">Circulaire KNMP; juli 2012, circulaire GGZ Nederland, 2012 en Staatsblad augustus 2011, 399 (externe link) en Website 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4. </w:t>
      </w:r>
      <w:proofErr w:type="spellStart"/>
      <w:r w:rsidRPr="006F3785">
        <w:rPr>
          <w:rFonts w:ascii="Verdana" w:hAnsi="Verdana"/>
          <w:lang w:val="nl-NL"/>
        </w:rPr>
        <w:t>arboportaal</w:t>
      </w:r>
      <w:proofErr w:type="spellEnd"/>
      <w:r w:rsidRPr="006F3785">
        <w:rPr>
          <w:rFonts w:ascii="Verdana" w:hAnsi="Verdana"/>
          <w:lang w:val="nl-NL"/>
        </w:rPr>
        <w:t xml:space="preserve">  Landelijke </w:t>
      </w:r>
      <w:proofErr w:type="spellStart"/>
      <w:r w:rsidRPr="006F3785">
        <w:rPr>
          <w:rFonts w:ascii="Verdana" w:hAnsi="Verdana"/>
          <w:lang w:val="nl-NL"/>
        </w:rPr>
        <w:t>hygiënerichltijn</w:t>
      </w:r>
      <w:proofErr w:type="spellEnd"/>
      <w:r w:rsidRPr="006F3785">
        <w:rPr>
          <w:rFonts w:ascii="Verdana" w:hAnsi="Verdana"/>
          <w:lang w:val="nl-NL"/>
        </w:rPr>
        <w:t xml:space="preserve"> WIP, 2009 en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5. </w:t>
      </w:r>
      <w:r w:rsidRPr="006F3785">
        <w:rPr>
          <w:rFonts w:ascii="Verdana" w:hAnsi="Verdana"/>
          <w:lang w:val="nl-NL"/>
        </w:rPr>
        <w:t xml:space="preserve">http://www.arboportaal.nl/onderwerpen/prikaccidenten 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6. </w:t>
      </w:r>
      <w:r w:rsidRPr="006F3785">
        <w:rPr>
          <w:rFonts w:ascii="Verdana" w:hAnsi="Verdana"/>
          <w:lang w:val="nl-NL"/>
        </w:rPr>
        <w:t xml:space="preserve">Site </w:t>
      </w:r>
      <w:proofErr w:type="spellStart"/>
      <w:r w:rsidRPr="006F3785">
        <w:rPr>
          <w:rFonts w:ascii="Verdana" w:hAnsi="Verdana"/>
          <w:lang w:val="nl-NL"/>
        </w:rPr>
        <w:t>medeco</w:t>
      </w:r>
      <w:proofErr w:type="spellEnd"/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7. </w:t>
      </w:r>
      <w:r w:rsidRPr="006F3785">
        <w:rPr>
          <w:rFonts w:ascii="Verdana" w:hAnsi="Verdana"/>
          <w:lang w:val="nl-NL"/>
        </w:rPr>
        <w:t xml:space="preserve">Website </w:t>
      </w:r>
      <w:proofErr w:type="spellStart"/>
      <w:r w:rsidRPr="006F3785">
        <w:rPr>
          <w:rFonts w:ascii="Verdana" w:hAnsi="Verdana"/>
          <w:lang w:val="nl-NL"/>
        </w:rPr>
        <w:t>Tefa</w:t>
      </w:r>
      <w:proofErr w:type="spellEnd"/>
      <w:r w:rsidRPr="006F3785">
        <w:rPr>
          <w:rFonts w:ascii="Verdana" w:hAnsi="Verdana"/>
          <w:lang w:val="nl-NL"/>
        </w:rPr>
        <w:t xml:space="preserve"> </w:t>
      </w:r>
      <w:proofErr w:type="spellStart"/>
      <w:r w:rsidRPr="006F3785">
        <w:rPr>
          <w:rFonts w:ascii="Verdana" w:hAnsi="Verdana"/>
          <w:lang w:val="nl-NL"/>
        </w:rPr>
        <w:t>Mediq</w:t>
      </w:r>
      <w:proofErr w:type="spellEnd"/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8. </w:t>
      </w:r>
      <w:r w:rsidRPr="006F3785">
        <w:rPr>
          <w:rFonts w:ascii="Verdana" w:hAnsi="Verdana"/>
          <w:lang w:val="nl-NL"/>
        </w:rPr>
        <w:t>Handboek vaccinaties, theorie en uitvoeringspraktijk, 2e herziene druk 2011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9. </w:t>
      </w:r>
      <w:r w:rsidRPr="006F3785">
        <w:rPr>
          <w:rFonts w:ascii="Verdana" w:hAnsi="Verdana"/>
          <w:lang w:val="nl-NL"/>
        </w:rPr>
        <w:t xml:space="preserve">Intramusculaire inspuiting: een </w:t>
      </w:r>
      <w:proofErr w:type="spellStart"/>
      <w:r w:rsidRPr="006F3785">
        <w:rPr>
          <w:rFonts w:ascii="Verdana" w:hAnsi="Verdana"/>
          <w:lang w:val="nl-NL"/>
        </w:rPr>
        <w:t>evidence</w:t>
      </w:r>
      <w:proofErr w:type="spellEnd"/>
      <w:r w:rsidRPr="006F3785">
        <w:rPr>
          <w:rFonts w:ascii="Verdana" w:hAnsi="Verdana"/>
          <w:lang w:val="nl-NL"/>
        </w:rPr>
        <w:t xml:space="preserve"> </w:t>
      </w:r>
      <w:proofErr w:type="spellStart"/>
      <w:r w:rsidRPr="006F3785">
        <w:rPr>
          <w:rFonts w:ascii="Verdana" w:hAnsi="Verdana"/>
          <w:lang w:val="nl-NL"/>
        </w:rPr>
        <w:t>based</w:t>
      </w:r>
      <w:proofErr w:type="spellEnd"/>
      <w:r w:rsidRPr="006F3785">
        <w:rPr>
          <w:rFonts w:ascii="Verdana" w:hAnsi="Verdana"/>
          <w:lang w:val="nl-NL"/>
        </w:rPr>
        <w:t xml:space="preserve"> procedure, Bernadette </w:t>
      </w:r>
      <w:proofErr w:type="spellStart"/>
      <w:r w:rsidRPr="006F3785">
        <w:rPr>
          <w:rFonts w:ascii="Verdana" w:hAnsi="Verdana"/>
          <w:lang w:val="nl-NL"/>
        </w:rPr>
        <w:t>Geeraert</w:t>
      </w:r>
      <w:proofErr w:type="spellEnd"/>
      <w:r w:rsidRPr="006F3785">
        <w:rPr>
          <w:rFonts w:ascii="Verdana" w:hAnsi="Verdana"/>
          <w:lang w:val="nl-NL"/>
        </w:rPr>
        <w:t xml:space="preserve"> et al., Verpleegkunde, 2010</w:t>
      </w:r>
    </w:p>
    <w:p w:rsidR="006F3785" w:rsidRP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10. </w:t>
      </w:r>
      <w:r w:rsidRPr="006F3785">
        <w:rPr>
          <w:rFonts w:ascii="Verdana" w:hAnsi="Verdana"/>
          <w:lang w:val="nl-NL"/>
        </w:rPr>
        <w:t>LESA Kennisdocument antistolling: www.knmp.nl/kennisdocument-antistolling</w:t>
      </w:r>
    </w:p>
    <w:p w:rsidR="006F3785" w:rsidRDefault="006F3785" w:rsidP="006F3785">
      <w:pPr>
        <w:pStyle w:val="Geenafstand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11. </w:t>
      </w:r>
      <w:hyperlink r:id="rId5" w:history="1">
        <w:r w:rsidR="00331129" w:rsidRPr="00866930">
          <w:rPr>
            <w:rStyle w:val="Hyperlink"/>
            <w:rFonts w:ascii="Verdana" w:hAnsi="Verdana"/>
            <w:lang w:val="nl-NL"/>
          </w:rPr>
          <w:t>https://www.nursing.nl/verpleegkundigen/achtergrond/2009/11/desinfectie-voor-injectie-heeft-dat-zin-nurs005424w/</w:t>
        </w:r>
      </w:hyperlink>
      <w:r w:rsidR="00331129">
        <w:rPr>
          <w:rFonts w:ascii="Verdana" w:hAnsi="Verdana"/>
          <w:lang w:val="nl-NL"/>
        </w:rPr>
        <w:t xml:space="preserve"> </w:t>
      </w: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Default="00331129" w:rsidP="006F3785">
      <w:pPr>
        <w:pStyle w:val="Geenafstand"/>
        <w:rPr>
          <w:rFonts w:ascii="Verdana" w:hAnsi="Verdana"/>
          <w:lang w:val="nl-NL"/>
        </w:rPr>
      </w:pPr>
    </w:p>
    <w:p w:rsidR="00331129" w:rsidRPr="00331129" w:rsidRDefault="00331129" w:rsidP="00331129">
      <w:pPr>
        <w:pStyle w:val="Geenafstand"/>
        <w:rPr>
          <w:rFonts w:ascii="Verdana" w:hAnsi="Verdana"/>
          <w:b/>
          <w:lang w:val="nl-NL"/>
        </w:rPr>
      </w:pPr>
      <w:r w:rsidRPr="00331129">
        <w:rPr>
          <w:rFonts w:ascii="Verdana" w:hAnsi="Verdana"/>
          <w:b/>
          <w:lang w:val="nl-NL"/>
        </w:rPr>
        <w:lastRenderedPageBreak/>
        <w:t>Oefen- en instructie materiaal Injecteren: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1.</w:t>
      </w:r>
      <w:r w:rsidRPr="00331129">
        <w:rPr>
          <w:rFonts w:ascii="Verdana" w:hAnsi="Verdana"/>
          <w:lang w:val="nl-NL"/>
        </w:rPr>
        <w:tab/>
        <w:t>Injectiespuit 3ml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2.</w:t>
      </w:r>
      <w:r w:rsidRPr="00331129">
        <w:rPr>
          <w:rFonts w:ascii="Verdana" w:hAnsi="Verdana"/>
          <w:lang w:val="nl-NL"/>
        </w:rPr>
        <w:tab/>
        <w:t>BD Eclips naald 0.8 x 40 mm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3.</w:t>
      </w:r>
      <w:r w:rsidRPr="00331129">
        <w:rPr>
          <w:rFonts w:ascii="Verdana" w:hAnsi="Verdana"/>
          <w:lang w:val="nl-NL"/>
        </w:rPr>
        <w:tab/>
        <w:t>BD Eclips naald 0.6 x 16 mm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4.</w:t>
      </w:r>
      <w:r w:rsidRPr="00331129">
        <w:rPr>
          <w:rFonts w:ascii="Verdana" w:hAnsi="Verdana"/>
          <w:lang w:val="nl-NL"/>
        </w:rPr>
        <w:tab/>
        <w:t xml:space="preserve">BD </w:t>
      </w:r>
      <w:proofErr w:type="spellStart"/>
      <w:r w:rsidRPr="00331129">
        <w:rPr>
          <w:rFonts w:ascii="Verdana" w:hAnsi="Verdana"/>
          <w:lang w:val="nl-NL"/>
        </w:rPr>
        <w:t>Blunt</w:t>
      </w:r>
      <w:proofErr w:type="spellEnd"/>
      <w:r w:rsidRPr="00331129">
        <w:rPr>
          <w:rFonts w:ascii="Verdana" w:hAnsi="Verdana"/>
          <w:lang w:val="nl-NL"/>
        </w:rPr>
        <w:t xml:space="preserve"> opzuignaald 1.2 x 40 mm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5.</w:t>
      </w:r>
      <w:r w:rsidRPr="00331129">
        <w:rPr>
          <w:rFonts w:ascii="Verdana" w:hAnsi="Verdana"/>
          <w:lang w:val="nl-NL"/>
        </w:rPr>
        <w:tab/>
        <w:t>Aqua instructie ampul 2ml; glas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6.</w:t>
      </w:r>
      <w:r w:rsidRPr="00331129">
        <w:rPr>
          <w:rFonts w:ascii="Verdana" w:hAnsi="Verdana"/>
          <w:lang w:val="nl-NL"/>
        </w:rPr>
        <w:tab/>
      </w:r>
      <w:proofErr w:type="spellStart"/>
      <w:r w:rsidRPr="00331129">
        <w:rPr>
          <w:rFonts w:ascii="Verdana" w:hAnsi="Verdana"/>
          <w:lang w:val="nl-NL"/>
        </w:rPr>
        <w:t>Disposible</w:t>
      </w:r>
      <w:proofErr w:type="spellEnd"/>
      <w:r w:rsidRPr="00331129">
        <w:rPr>
          <w:rFonts w:ascii="Verdana" w:hAnsi="Verdana"/>
          <w:lang w:val="nl-NL"/>
        </w:rPr>
        <w:t xml:space="preserve"> ampulbreker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7.</w:t>
      </w:r>
      <w:r w:rsidRPr="00331129">
        <w:rPr>
          <w:rFonts w:ascii="Verdana" w:hAnsi="Verdana"/>
          <w:lang w:val="nl-NL"/>
        </w:rPr>
        <w:tab/>
        <w:t>Gazen 5x5 cm; non-</w:t>
      </w:r>
      <w:proofErr w:type="spellStart"/>
      <w:r w:rsidRPr="00331129">
        <w:rPr>
          <w:rFonts w:ascii="Verdana" w:hAnsi="Verdana"/>
          <w:lang w:val="nl-NL"/>
        </w:rPr>
        <w:t>sterile</w:t>
      </w:r>
      <w:proofErr w:type="spellEnd"/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8.</w:t>
      </w:r>
      <w:r w:rsidRPr="00331129">
        <w:rPr>
          <w:rFonts w:ascii="Verdana" w:hAnsi="Verdana"/>
          <w:lang w:val="nl-NL"/>
        </w:rPr>
        <w:tab/>
      </w:r>
      <w:proofErr w:type="spellStart"/>
      <w:r w:rsidRPr="00331129">
        <w:rPr>
          <w:rFonts w:ascii="Verdana" w:hAnsi="Verdana"/>
          <w:lang w:val="nl-NL"/>
        </w:rPr>
        <w:t>Flexpen</w:t>
      </w:r>
      <w:proofErr w:type="spellEnd"/>
      <w:r w:rsidRPr="00331129">
        <w:rPr>
          <w:rFonts w:ascii="Verdana" w:hAnsi="Verdana"/>
          <w:lang w:val="nl-NL"/>
        </w:rPr>
        <w:t xml:space="preserve">; instructie Placebo </w:t>
      </w:r>
      <w:proofErr w:type="spellStart"/>
      <w:r w:rsidRPr="00331129">
        <w:rPr>
          <w:rFonts w:ascii="Verdana" w:hAnsi="Verdana"/>
          <w:lang w:val="nl-NL"/>
        </w:rPr>
        <w:t>Novorapid</w:t>
      </w:r>
      <w:proofErr w:type="spellEnd"/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9.</w:t>
      </w:r>
      <w:r w:rsidRPr="00331129">
        <w:rPr>
          <w:rFonts w:ascii="Verdana" w:hAnsi="Verdana"/>
          <w:lang w:val="nl-NL"/>
        </w:rPr>
        <w:tab/>
        <w:t xml:space="preserve">BD </w:t>
      </w:r>
      <w:proofErr w:type="spellStart"/>
      <w:r w:rsidRPr="00331129">
        <w:rPr>
          <w:rFonts w:ascii="Verdana" w:hAnsi="Verdana"/>
          <w:lang w:val="nl-NL"/>
        </w:rPr>
        <w:t>Autoshield</w:t>
      </w:r>
      <w:proofErr w:type="spellEnd"/>
      <w:r w:rsidRPr="00331129">
        <w:rPr>
          <w:rFonts w:ascii="Verdana" w:hAnsi="Verdana"/>
          <w:lang w:val="nl-NL"/>
        </w:rPr>
        <w:t xml:space="preserve"> 5 mm naald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10.</w:t>
      </w:r>
      <w:r w:rsidRPr="00331129">
        <w:rPr>
          <w:rFonts w:ascii="Verdana" w:hAnsi="Verdana"/>
          <w:lang w:val="nl-NL"/>
        </w:rPr>
        <w:tab/>
        <w:t xml:space="preserve">Naaldencontainer 2,2 </w:t>
      </w:r>
      <w:proofErr w:type="spellStart"/>
      <w:r w:rsidRPr="00331129">
        <w:rPr>
          <w:rFonts w:ascii="Verdana" w:hAnsi="Verdana"/>
          <w:lang w:val="nl-NL"/>
        </w:rPr>
        <w:t>ltr</w:t>
      </w:r>
      <w:proofErr w:type="spellEnd"/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11.</w:t>
      </w:r>
      <w:r w:rsidRPr="00331129">
        <w:rPr>
          <w:rFonts w:ascii="Verdana" w:hAnsi="Verdana"/>
          <w:lang w:val="nl-NL"/>
        </w:rPr>
        <w:tab/>
        <w:t xml:space="preserve">Afvalbak 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12.</w:t>
      </w:r>
      <w:r w:rsidRPr="00331129">
        <w:rPr>
          <w:rFonts w:ascii="Verdana" w:hAnsi="Verdana"/>
          <w:lang w:val="nl-NL"/>
        </w:rPr>
        <w:tab/>
        <w:t>Injectiefantoom; ombind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13.</w:t>
      </w:r>
      <w:r w:rsidRPr="00331129">
        <w:rPr>
          <w:rFonts w:ascii="Verdana" w:hAnsi="Verdana"/>
          <w:lang w:val="nl-NL"/>
        </w:rPr>
        <w:tab/>
        <w:t>Instructie torso voor plaatsbepaling injecteren (IM en SC)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14.</w:t>
      </w:r>
      <w:r w:rsidRPr="00331129">
        <w:rPr>
          <w:rFonts w:ascii="Verdana" w:hAnsi="Verdana"/>
          <w:lang w:val="nl-NL"/>
        </w:rPr>
        <w:tab/>
        <w:t>Nierbekkens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15.</w:t>
      </w:r>
      <w:r w:rsidRPr="00331129">
        <w:rPr>
          <w:rFonts w:ascii="Verdana" w:hAnsi="Verdana"/>
          <w:lang w:val="nl-NL"/>
        </w:rPr>
        <w:tab/>
        <w:t xml:space="preserve">Handschoenen </w:t>
      </w:r>
      <w:proofErr w:type="spellStart"/>
      <w:r w:rsidRPr="00331129">
        <w:rPr>
          <w:rFonts w:ascii="Verdana" w:hAnsi="Verdana"/>
          <w:lang w:val="nl-NL"/>
        </w:rPr>
        <w:t>Nitrile</w:t>
      </w:r>
      <w:proofErr w:type="spellEnd"/>
      <w:r w:rsidRPr="00331129">
        <w:rPr>
          <w:rFonts w:ascii="Verdana" w:hAnsi="Verdana"/>
          <w:lang w:val="nl-NL"/>
        </w:rPr>
        <w:t xml:space="preserve"> </w:t>
      </w:r>
      <w:proofErr w:type="spellStart"/>
      <w:r w:rsidRPr="00331129">
        <w:rPr>
          <w:rFonts w:ascii="Verdana" w:hAnsi="Verdana"/>
          <w:lang w:val="nl-NL"/>
        </w:rPr>
        <w:t>mt</w:t>
      </w:r>
      <w:proofErr w:type="spellEnd"/>
      <w:r w:rsidRPr="00331129">
        <w:rPr>
          <w:rFonts w:ascii="Verdana" w:hAnsi="Verdana"/>
          <w:lang w:val="nl-NL"/>
        </w:rPr>
        <w:t xml:space="preserve"> S, M en L</w:t>
      </w:r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16.</w:t>
      </w:r>
      <w:r w:rsidRPr="00331129">
        <w:rPr>
          <w:rFonts w:ascii="Verdana" w:hAnsi="Verdana"/>
          <w:lang w:val="nl-NL"/>
        </w:rPr>
        <w:tab/>
        <w:t>Onderleggers groen; non-</w:t>
      </w:r>
      <w:proofErr w:type="spellStart"/>
      <w:r w:rsidRPr="00331129">
        <w:rPr>
          <w:rFonts w:ascii="Verdana" w:hAnsi="Verdana"/>
          <w:lang w:val="nl-NL"/>
        </w:rPr>
        <w:t>sterile</w:t>
      </w:r>
      <w:proofErr w:type="spellEnd"/>
    </w:p>
    <w:p w:rsidR="00331129" w:rsidRPr="00331129" w:rsidRDefault="00331129" w:rsidP="00331129">
      <w:pPr>
        <w:pStyle w:val="Geenafstand"/>
        <w:rPr>
          <w:rFonts w:ascii="Verdana" w:hAnsi="Verdana"/>
          <w:lang w:val="nl-NL"/>
        </w:rPr>
      </w:pPr>
    </w:p>
    <w:p w:rsidR="00331129" w:rsidRDefault="00331129" w:rsidP="00331129">
      <w:pPr>
        <w:pStyle w:val="Geenafstand"/>
        <w:rPr>
          <w:rFonts w:ascii="Verdana" w:hAnsi="Verdana"/>
          <w:lang w:val="nl-NL"/>
        </w:rPr>
      </w:pPr>
      <w:r w:rsidRPr="00331129">
        <w:rPr>
          <w:rFonts w:ascii="Verdana" w:hAnsi="Verdana"/>
          <w:lang w:val="nl-NL"/>
        </w:rPr>
        <w:t>17.</w:t>
      </w:r>
      <w:r w:rsidRPr="00331129">
        <w:rPr>
          <w:rFonts w:ascii="Verdana" w:hAnsi="Verdana"/>
          <w:lang w:val="nl-NL"/>
        </w:rPr>
        <w:tab/>
        <w:t xml:space="preserve">Placebo </w:t>
      </w:r>
      <w:proofErr w:type="spellStart"/>
      <w:r w:rsidRPr="00331129">
        <w:rPr>
          <w:rFonts w:ascii="Verdana" w:hAnsi="Verdana"/>
          <w:lang w:val="nl-NL"/>
        </w:rPr>
        <w:t>trainingsset</w:t>
      </w:r>
      <w:proofErr w:type="spellEnd"/>
      <w:r w:rsidRPr="00331129">
        <w:rPr>
          <w:rFonts w:ascii="Verdana" w:hAnsi="Verdana"/>
          <w:lang w:val="nl-NL"/>
        </w:rPr>
        <w:t xml:space="preserve">  “</w:t>
      </w:r>
      <w:proofErr w:type="spellStart"/>
      <w:r w:rsidRPr="00331129">
        <w:rPr>
          <w:rFonts w:ascii="Verdana" w:hAnsi="Verdana"/>
          <w:lang w:val="nl-NL"/>
        </w:rPr>
        <w:t>Risperdal</w:t>
      </w:r>
      <w:proofErr w:type="spellEnd"/>
      <w:r w:rsidRPr="00331129">
        <w:rPr>
          <w:rFonts w:ascii="Verdana" w:hAnsi="Verdana"/>
          <w:lang w:val="nl-NL"/>
        </w:rPr>
        <w:t xml:space="preserve"> </w:t>
      </w:r>
      <w:proofErr w:type="spellStart"/>
      <w:r w:rsidRPr="00331129">
        <w:rPr>
          <w:rFonts w:ascii="Verdana" w:hAnsi="Verdana"/>
          <w:lang w:val="nl-NL"/>
        </w:rPr>
        <w:t>Consta</w:t>
      </w:r>
      <w:proofErr w:type="spellEnd"/>
      <w:r w:rsidRPr="00331129">
        <w:rPr>
          <w:rFonts w:ascii="Verdana" w:hAnsi="Verdana"/>
          <w:lang w:val="nl-NL"/>
        </w:rPr>
        <w:t>”</w:t>
      </w: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D1282C" w:rsidRDefault="00D1282C" w:rsidP="00331129">
      <w:pPr>
        <w:pStyle w:val="Geenafstand"/>
        <w:rPr>
          <w:rFonts w:ascii="Verdana" w:hAnsi="Verdana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A77AD4" w:rsidRDefault="00A77AD4" w:rsidP="00A77AD4">
      <w:pPr>
        <w:rPr>
          <w:rFonts w:ascii="Verdana" w:hAnsi="Verdana"/>
          <w:b/>
          <w:sz w:val="28"/>
          <w:szCs w:val="28"/>
          <w:u w:val="single"/>
          <w:lang w:val="nl-NL"/>
        </w:rPr>
      </w:pPr>
    </w:p>
    <w:p w:rsidR="00D1282C" w:rsidRDefault="00D1282C" w:rsidP="00A77AD4">
      <w:pPr>
        <w:rPr>
          <w:b/>
          <w:sz w:val="28"/>
          <w:szCs w:val="28"/>
          <w:u w:val="single"/>
        </w:rPr>
      </w:pPr>
      <w:r w:rsidRPr="00D1282C">
        <w:rPr>
          <w:rFonts w:ascii="Verdana" w:hAnsi="Verdana"/>
          <w:b/>
          <w:sz w:val="28"/>
          <w:szCs w:val="28"/>
          <w:u w:val="single"/>
          <w:lang w:val="nl-NL"/>
        </w:rPr>
        <w:lastRenderedPageBreak/>
        <w:t xml:space="preserve">Bijlage </w:t>
      </w:r>
      <w:r w:rsidRPr="00D1282C">
        <w:rPr>
          <w:b/>
          <w:sz w:val="28"/>
          <w:szCs w:val="28"/>
          <w:u w:val="single"/>
        </w:rPr>
        <w:t xml:space="preserve"> </w:t>
      </w:r>
    </w:p>
    <w:p w:rsidR="00A77AD4" w:rsidRDefault="00A77AD4" w:rsidP="00A77AD4">
      <w:pPr>
        <w:rPr>
          <w:b/>
          <w:sz w:val="28"/>
          <w:szCs w:val="28"/>
          <w:u w:val="single"/>
        </w:rPr>
      </w:pPr>
    </w:p>
    <w:tbl>
      <w:tblPr>
        <w:tblStyle w:val="Tabelraster"/>
        <w:tblpPr w:leftFromText="141" w:rightFromText="141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9"/>
      </w:tblGrid>
      <w:tr w:rsidR="00A77AD4" w:rsidTr="004C0D2A">
        <w:tc>
          <w:tcPr>
            <w:tcW w:w="4531" w:type="dxa"/>
          </w:tcPr>
          <w:p w:rsidR="00A77AD4" w:rsidRDefault="00A77AD4" w:rsidP="004C0D2A"/>
          <w:p w:rsidR="00A77AD4" w:rsidRDefault="00A77AD4" w:rsidP="004C0D2A"/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 w:rsidRPr="004B199D">
              <w:rPr>
                <w:b/>
              </w:rPr>
              <w:t xml:space="preserve">08.00 </w:t>
            </w:r>
            <w:proofErr w:type="spellStart"/>
            <w:r w:rsidRPr="004B199D">
              <w:rPr>
                <w:b/>
              </w:rPr>
              <w:t>uur</w:t>
            </w:r>
            <w:proofErr w:type="spellEnd"/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 w:rsidRPr="004B199D">
              <w:rPr>
                <w:b/>
              </w:rPr>
              <w:t xml:space="preserve">12.00 </w:t>
            </w:r>
            <w:proofErr w:type="spellStart"/>
            <w:r w:rsidRPr="004B199D">
              <w:rPr>
                <w:b/>
              </w:rPr>
              <w:t>uur</w:t>
            </w:r>
            <w:proofErr w:type="spellEnd"/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 w:rsidRPr="004B199D">
              <w:rPr>
                <w:b/>
              </w:rPr>
              <w:t xml:space="preserve">18.00 </w:t>
            </w:r>
            <w:proofErr w:type="spellStart"/>
            <w:r w:rsidRPr="004B199D">
              <w:rPr>
                <w:b/>
              </w:rPr>
              <w:t>uur</w:t>
            </w:r>
            <w:proofErr w:type="spellEnd"/>
          </w:p>
        </w:tc>
        <w:tc>
          <w:tcPr>
            <w:tcW w:w="1129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 w:rsidRPr="004B199D">
              <w:rPr>
                <w:b/>
              </w:rPr>
              <w:t xml:space="preserve">21.00 </w:t>
            </w:r>
            <w:proofErr w:type="spellStart"/>
            <w:r w:rsidRPr="004B199D">
              <w:rPr>
                <w:b/>
              </w:rPr>
              <w:t>uur</w:t>
            </w:r>
            <w:proofErr w:type="spellEnd"/>
          </w:p>
        </w:tc>
      </w:tr>
      <w:tr w:rsidR="00A77AD4" w:rsidRPr="009C4F58" w:rsidTr="004C0D2A">
        <w:tc>
          <w:tcPr>
            <w:tcW w:w="4531" w:type="dxa"/>
          </w:tcPr>
          <w:p w:rsidR="00A77AD4" w:rsidRPr="00A77AD4" w:rsidRDefault="00A77AD4" w:rsidP="004C0D2A">
            <w:pPr>
              <w:rPr>
                <w:b/>
                <w:lang w:val="nl-NL"/>
              </w:rPr>
            </w:pPr>
            <w:proofErr w:type="spellStart"/>
            <w:r w:rsidRPr="00A77AD4">
              <w:rPr>
                <w:b/>
                <w:lang w:val="nl-NL"/>
              </w:rPr>
              <w:t>Haldol</w:t>
            </w:r>
            <w:proofErr w:type="spellEnd"/>
            <w:r w:rsidRPr="00A77AD4">
              <w:rPr>
                <w:b/>
                <w:lang w:val="nl-NL"/>
              </w:rPr>
              <w:t xml:space="preserve"> </w:t>
            </w:r>
            <w:proofErr w:type="spellStart"/>
            <w:r w:rsidRPr="00A77AD4">
              <w:rPr>
                <w:b/>
                <w:lang w:val="nl-NL"/>
              </w:rPr>
              <w:t>deconaat</w:t>
            </w:r>
            <w:proofErr w:type="spellEnd"/>
            <w:r w:rsidRPr="00A77AD4">
              <w:rPr>
                <w:b/>
                <w:lang w:val="nl-NL"/>
              </w:rPr>
              <w:t xml:space="preserve"> 50mg/ ml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  <w:r w:rsidRPr="00A77AD4">
              <w:rPr>
                <w:lang w:val="nl-NL"/>
              </w:rPr>
              <w:t>75mg per 3 weken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29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</w:tr>
      <w:tr w:rsidR="00A77AD4" w:rsidRPr="009C4F58" w:rsidTr="004C0D2A">
        <w:tc>
          <w:tcPr>
            <w:tcW w:w="4531" w:type="dxa"/>
          </w:tcPr>
          <w:p w:rsidR="00A77AD4" w:rsidRPr="00A77AD4" w:rsidRDefault="00A77AD4" w:rsidP="004C0D2A">
            <w:pPr>
              <w:rPr>
                <w:b/>
                <w:lang w:val="nl-NL"/>
              </w:rPr>
            </w:pPr>
            <w:proofErr w:type="spellStart"/>
            <w:r w:rsidRPr="00A77AD4">
              <w:rPr>
                <w:b/>
                <w:lang w:val="nl-NL"/>
              </w:rPr>
              <w:t>Temesta</w:t>
            </w:r>
            <w:proofErr w:type="spellEnd"/>
            <w:r w:rsidRPr="00A77AD4">
              <w:rPr>
                <w:b/>
                <w:lang w:val="nl-NL"/>
              </w:rPr>
              <w:t xml:space="preserve"> 4mg/ ml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  <w:r w:rsidRPr="00A77AD4">
              <w:rPr>
                <w:lang w:val="nl-NL"/>
              </w:rPr>
              <w:t xml:space="preserve">Zo nodig bij escalatie 4mg p/o </w:t>
            </w:r>
            <w:proofErr w:type="spellStart"/>
            <w:r w:rsidRPr="00A77AD4">
              <w:rPr>
                <w:lang w:val="nl-NL"/>
              </w:rPr>
              <w:t>dd</w:t>
            </w:r>
            <w:proofErr w:type="spellEnd"/>
            <w:r w:rsidRPr="00A77AD4">
              <w:rPr>
                <w:lang w:val="nl-NL"/>
              </w:rPr>
              <w:t xml:space="preserve"> arts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29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</w:tr>
      <w:tr w:rsidR="00A77AD4" w:rsidRPr="009C4F58" w:rsidTr="004C0D2A">
        <w:tc>
          <w:tcPr>
            <w:tcW w:w="4531" w:type="dxa"/>
          </w:tcPr>
          <w:p w:rsidR="00A77AD4" w:rsidRPr="00A77AD4" w:rsidRDefault="00A77AD4" w:rsidP="004C0D2A">
            <w:pPr>
              <w:rPr>
                <w:b/>
                <w:lang w:val="nl-NL"/>
              </w:rPr>
            </w:pPr>
            <w:proofErr w:type="spellStart"/>
            <w:r w:rsidRPr="00A77AD4">
              <w:rPr>
                <w:b/>
                <w:lang w:val="nl-NL"/>
              </w:rPr>
              <w:t>Cisordinol</w:t>
            </w:r>
            <w:proofErr w:type="spellEnd"/>
            <w:r w:rsidRPr="00A77AD4">
              <w:rPr>
                <w:b/>
                <w:lang w:val="nl-NL"/>
              </w:rPr>
              <w:t xml:space="preserve"> </w:t>
            </w:r>
            <w:proofErr w:type="spellStart"/>
            <w:r w:rsidRPr="00A77AD4">
              <w:rPr>
                <w:b/>
                <w:lang w:val="nl-NL"/>
              </w:rPr>
              <w:t>deconaat</w:t>
            </w:r>
            <w:proofErr w:type="spellEnd"/>
            <w:r w:rsidRPr="00A77AD4">
              <w:rPr>
                <w:b/>
                <w:lang w:val="nl-NL"/>
              </w:rPr>
              <w:t xml:space="preserve"> 200mg/ ml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  <w:r w:rsidRPr="00A77AD4">
              <w:rPr>
                <w:lang w:val="nl-NL"/>
              </w:rPr>
              <w:t>150mg per 3 weken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  <w:tc>
          <w:tcPr>
            <w:tcW w:w="1129" w:type="dxa"/>
          </w:tcPr>
          <w:p w:rsidR="00A77AD4" w:rsidRPr="00A77AD4" w:rsidRDefault="00A77AD4" w:rsidP="004C0D2A">
            <w:pPr>
              <w:jc w:val="center"/>
              <w:rPr>
                <w:lang w:val="nl-NL"/>
              </w:rPr>
            </w:pPr>
          </w:p>
        </w:tc>
      </w:tr>
    </w:tbl>
    <w:p w:rsidR="00A77AD4" w:rsidRDefault="00A77AD4" w:rsidP="00A77AD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Recepten</w:t>
      </w:r>
      <w:proofErr w:type="spellEnd"/>
      <w:r>
        <w:rPr>
          <w:b/>
          <w:sz w:val="32"/>
          <w:szCs w:val="32"/>
        </w:rPr>
        <w:t xml:space="preserve"> training </w:t>
      </w:r>
      <w:proofErr w:type="spellStart"/>
      <w:r>
        <w:rPr>
          <w:b/>
          <w:sz w:val="32"/>
          <w:szCs w:val="32"/>
        </w:rPr>
        <w:t>injecteren</w:t>
      </w:r>
      <w:proofErr w:type="spellEnd"/>
    </w:p>
    <w:p w:rsidR="00A77AD4" w:rsidRDefault="00A77AD4" w:rsidP="00A77AD4">
      <w:pPr>
        <w:jc w:val="center"/>
        <w:rPr>
          <w:b/>
          <w:sz w:val="32"/>
          <w:szCs w:val="32"/>
        </w:rPr>
      </w:pPr>
    </w:p>
    <w:p w:rsidR="00A77AD4" w:rsidRDefault="00A77AD4" w:rsidP="00A77AD4">
      <w:pPr>
        <w:rPr>
          <w:b/>
          <w:sz w:val="32"/>
          <w:szCs w:val="32"/>
        </w:rPr>
      </w:pPr>
    </w:p>
    <w:p w:rsidR="00D1282C" w:rsidRDefault="00D1282C" w:rsidP="00D1282C">
      <w:pPr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134"/>
        <w:gridCol w:w="1129"/>
      </w:tblGrid>
      <w:tr w:rsidR="00A77AD4" w:rsidRPr="004B199D" w:rsidTr="004C0D2A">
        <w:tc>
          <w:tcPr>
            <w:tcW w:w="4531" w:type="dxa"/>
          </w:tcPr>
          <w:p w:rsidR="00A77AD4" w:rsidRDefault="00A77AD4" w:rsidP="004C0D2A">
            <w:pPr>
              <w:jc w:val="center"/>
              <w:rPr>
                <w:b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 w:rsidRPr="004B199D">
              <w:rPr>
                <w:b/>
              </w:rPr>
              <w:t xml:space="preserve">08.00 </w:t>
            </w:r>
            <w:proofErr w:type="spellStart"/>
            <w:r w:rsidRPr="004B199D">
              <w:rPr>
                <w:b/>
              </w:rPr>
              <w:t>uur</w:t>
            </w:r>
            <w:proofErr w:type="spellEnd"/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 </w:t>
            </w:r>
            <w:proofErr w:type="spellStart"/>
            <w:r>
              <w:rPr>
                <w:b/>
              </w:rPr>
              <w:t>uur</w:t>
            </w:r>
            <w:proofErr w:type="spellEnd"/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 xml:space="preserve">18.00 </w:t>
            </w:r>
            <w:proofErr w:type="spellStart"/>
            <w:r>
              <w:rPr>
                <w:b/>
              </w:rPr>
              <w:t>uur</w:t>
            </w:r>
            <w:proofErr w:type="spellEnd"/>
          </w:p>
        </w:tc>
        <w:tc>
          <w:tcPr>
            <w:tcW w:w="1129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 xml:space="preserve">21.00 </w:t>
            </w:r>
            <w:proofErr w:type="spellStart"/>
            <w:r>
              <w:rPr>
                <w:b/>
              </w:rPr>
              <w:t>uur</w:t>
            </w:r>
            <w:proofErr w:type="spellEnd"/>
          </w:p>
        </w:tc>
      </w:tr>
      <w:tr w:rsidR="00A77AD4" w:rsidRPr="004B199D" w:rsidTr="004C0D2A">
        <w:tc>
          <w:tcPr>
            <w:tcW w:w="4531" w:type="dxa"/>
          </w:tcPr>
          <w:p w:rsidR="00A77AD4" w:rsidRDefault="00A77AD4" w:rsidP="004C0D2A">
            <w:pPr>
              <w:rPr>
                <w:b/>
              </w:rPr>
            </w:pPr>
          </w:p>
          <w:p w:rsidR="00A77AD4" w:rsidRDefault="00A77AD4" w:rsidP="004C0D2A">
            <w:pPr>
              <w:rPr>
                <w:b/>
              </w:rPr>
            </w:pPr>
            <w:proofErr w:type="spellStart"/>
            <w:r>
              <w:rPr>
                <w:b/>
              </w:rPr>
              <w:t>Novorapid</w:t>
            </w:r>
            <w:proofErr w:type="spellEnd"/>
            <w:r>
              <w:rPr>
                <w:b/>
              </w:rPr>
              <w:t xml:space="preserve"> 100</w:t>
            </w:r>
            <w:r w:rsidRPr="008320C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/ml </w:t>
            </w:r>
            <w:proofErr w:type="spellStart"/>
            <w:r>
              <w:rPr>
                <w:b/>
              </w:rPr>
              <w:t>Flexpen</w:t>
            </w:r>
            <w:proofErr w:type="spellEnd"/>
          </w:p>
          <w:p w:rsidR="00A77AD4" w:rsidRPr="008320C7" w:rsidRDefault="00A77AD4" w:rsidP="004C0D2A">
            <w:r w:rsidRPr="008320C7">
              <w:t>4dd 6IE</w:t>
            </w:r>
          </w:p>
          <w:p w:rsidR="00A77AD4" w:rsidRPr="004B199D" w:rsidRDefault="00A77AD4" w:rsidP="004C0D2A">
            <w:pPr>
              <w:rPr>
                <w:b/>
              </w:rPr>
            </w:pPr>
          </w:p>
        </w:tc>
        <w:tc>
          <w:tcPr>
            <w:tcW w:w="1134" w:type="dxa"/>
          </w:tcPr>
          <w:p w:rsidR="00A77AD4" w:rsidRDefault="00A77AD4" w:rsidP="004C0D2A">
            <w:pPr>
              <w:jc w:val="center"/>
              <w:rPr>
                <w:b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>6IE</w:t>
            </w:r>
          </w:p>
        </w:tc>
        <w:tc>
          <w:tcPr>
            <w:tcW w:w="1134" w:type="dxa"/>
          </w:tcPr>
          <w:p w:rsidR="00A77AD4" w:rsidRDefault="00A77AD4" w:rsidP="004C0D2A">
            <w:pPr>
              <w:jc w:val="center"/>
              <w:rPr>
                <w:b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>6IE</w:t>
            </w:r>
          </w:p>
        </w:tc>
        <w:tc>
          <w:tcPr>
            <w:tcW w:w="1134" w:type="dxa"/>
          </w:tcPr>
          <w:p w:rsidR="00A77AD4" w:rsidRDefault="00A77AD4" w:rsidP="004C0D2A">
            <w:pPr>
              <w:jc w:val="center"/>
              <w:rPr>
                <w:b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>6IE</w:t>
            </w:r>
          </w:p>
        </w:tc>
        <w:tc>
          <w:tcPr>
            <w:tcW w:w="1129" w:type="dxa"/>
          </w:tcPr>
          <w:p w:rsidR="00A77AD4" w:rsidRDefault="00A77AD4" w:rsidP="004C0D2A">
            <w:pPr>
              <w:jc w:val="center"/>
              <w:rPr>
                <w:b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>6IE</w:t>
            </w:r>
          </w:p>
        </w:tc>
      </w:tr>
      <w:tr w:rsidR="00A77AD4" w:rsidRPr="004B199D" w:rsidTr="004C0D2A">
        <w:tc>
          <w:tcPr>
            <w:tcW w:w="4531" w:type="dxa"/>
          </w:tcPr>
          <w:p w:rsidR="00A77AD4" w:rsidRPr="00A77AD4" w:rsidRDefault="00A77AD4" w:rsidP="004C0D2A">
            <w:pPr>
              <w:rPr>
                <w:b/>
                <w:lang w:val="nl-NL"/>
              </w:rPr>
            </w:pPr>
          </w:p>
          <w:p w:rsidR="00A77AD4" w:rsidRPr="00A77AD4" w:rsidRDefault="00A77AD4" w:rsidP="004C0D2A">
            <w:pPr>
              <w:rPr>
                <w:b/>
                <w:lang w:val="nl-NL"/>
              </w:rPr>
            </w:pPr>
            <w:r w:rsidRPr="00A77AD4">
              <w:rPr>
                <w:b/>
                <w:lang w:val="nl-NL"/>
              </w:rPr>
              <w:t>Lantus 100</w:t>
            </w:r>
            <w:r w:rsidRPr="00A77AD4">
              <w:rPr>
                <w:b/>
                <w:vertAlign w:val="superscript"/>
                <w:lang w:val="nl-NL"/>
              </w:rPr>
              <w:t>E</w:t>
            </w:r>
            <w:r w:rsidRPr="00A77AD4">
              <w:rPr>
                <w:b/>
                <w:lang w:val="nl-NL"/>
              </w:rPr>
              <w:t>/ml Flexpen</w:t>
            </w:r>
          </w:p>
          <w:p w:rsidR="00A77AD4" w:rsidRPr="00A77AD4" w:rsidRDefault="00A77AD4" w:rsidP="004C0D2A">
            <w:pPr>
              <w:rPr>
                <w:lang w:val="nl-NL"/>
              </w:rPr>
            </w:pPr>
            <w:r w:rsidRPr="00A77AD4">
              <w:rPr>
                <w:lang w:val="nl-NL"/>
              </w:rPr>
              <w:t>1dd 16IE</w:t>
            </w:r>
          </w:p>
          <w:p w:rsidR="00A77AD4" w:rsidRPr="00A77AD4" w:rsidRDefault="00A77AD4" w:rsidP="004C0D2A">
            <w:pPr>
              <w:rPr>
                <w:b/>
                <w:lang w:val="nl-NL"/>
              </w:rPr>
            </w:pPr>
          </w:p>
        </w:tc>
        <w:tc>
          <w:tcPr>
            <w:tcW w:w="1134" w:type="dxa"/>
          </w:tcPr>
          <w:p w:rsidR="00A77AD4" w:rsidRPr="00A77AD4" w:rsidRDefault="00A77AD4" w:rsidP="004C0D2A">
            <w:pPr>
              <w:jc w:val="center"/>
              <w:rPr>
                <w:b/>
                <w:lang w:val="nl-NL"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>16IE</w:t>
            </w:r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</w:tr>
      <w:tr w:rsidR="00A77AD4" w:rsidRPr="004B199D" w:rsidTr="004C0D2A">
        <w:tc>
          <w:tcPr>
            <w:tcW w:w="4531" w:type="dxa"/>
          </w:tcPr>
          <w:p w:rsidR="00A77AD4" w:rsidRPr="00654458" w:rsidRDefault="00A77AD4" w:rsidP="004C0D2A">
            <w:pPr>
              <w:rPr>
                <w:b/>
              </w:rPr>
            </w:pPr>
          </w:p>
          <w:p w:rsidR="00A77AD4" w:rsidRPr="00654458" w:rsidRDefault="00A77AD4" w:rsidP="004C0D2A">
            <w:pPr>
              <w:rPr>
                <w:b/>
              </w:rPr>
            </w:pPr>
            <w:proofErr w:type="spellStart"/>
            <w:r w:rsidRPr="00654458">
              <w:rPr>
                <w:b/>
              </w:rPr>
              <w:t>Insulatard</w:t>
            </w:r>
            <w:proofErr w:type="spellEnd"/>
            <w:r w:rsidRPr="00654458">
              <w:rPr>
                <w:b/>
              </w:rPr>
              <w:t xml:space="preserve"> ‘</w:t>
            </w:r>
            <w:proofErr w:type="spellStart"/>
            <w:r w:rsidRPr="00654458">
              <w:rPr>
                <w:b/>
              </w:rPr>
              <w:t>Solostar</w:t>
            </w:r>
            <w:proofErr w:type="spellEnd"/>
            <w:r w:rsidRPr="00654458">
              <w:rPr>
                <w:b/>
              </w:rPr>
              <w:t>’ 100</w:t>
            </w:r>
            <w:r w:rsidRPr="00654458">
              <w:rPr>
                <w:b/>
                <w:vertAlign w:val="superscript"/>
              </w:rPr>
              <w:t>E</w:t>
            </w:r>
            <w:r w:rsidRPr="00654458">
              <w:rPr>
                <w:b/>
              </w:rPr>
              <w:t xml:space="preserve">/ml </w:t>
            </w:r>
          </w:p>
          <w:p w:rsidR="00A77AD4" w:rsidRPr="00654458" w:rsidRDefault="00A77AD4" w:rsidP="004C0D2A">
            <w:r w:rsidRPr="00654458">
              <w:t>1dd 14IE</w:t>
            </w:r>
          </w:p>
          <w:p w:rsidR="00A77AD4" w:rsidRPr="00654458" w:rsidRDefault="00A77AD4" w:rsidP="004C0D2A">
            <w:pPr>
              <w:rPr>
                <w:b/>
              </w:rPr>
            </w:pPr>
          </w:p>
        </w:tc>
        <w:tc>
          <w:tcPr>
            <w:tcW w:w="1134" w:type="dxa"/>
          </w:tcPr>
          <w:p w:rsidR="00A77AD4" w:rsidRPr="00654458" w:rsidRDefault="00A77AD4" w:rsidP="004C0D2A">
            <w:pPr>
              <w:jc w:val="center"/>
              <w:rPr>
                <w:b/>
              </w:rPr>
            </w:pPr>
          </w:p>
          <w:p w:rsidR="00A77AD4" w:rsidRPr="004B199D" w:rsidRDefault="00A77AD4" w:rsidP="004C0D2A">
            <w:pPr>
              <w:jc w:val="center"/>
              <w:rPr>
                <w:b/>
              </w:rPr>
            </w:pPr>
            <w:r>
              <w:rPr>
                <w:b/>
              </w:rPr>
              <w:t>14IE</w:t>
            </w:r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A77AD4" w:rsidRPr="004B199D" w:rsidRDefault="00A77AD4" w:rsidP="004C0D2A">
            <w:pPr>
              <w:jc w:val="center"/>
              <w:rPr>
                <w:b/>
              </w:rPr>
            </w:pPr>
          </w:p>
        </w:tc>
      </w:tr>
    </w:tbl>
    <w:p w:rsidR="00D1282C" w:rsidRDefault="00D1282C" w:rsidP="00D1282C">
      <w:pPr>
        <w:jc w:val="center"/>
        <w:rPr>
          <w:b/>
          <w:sz w:val="32"/>
          <w:szCs w:val="32"/>
        </w:rPr>
      </w:pPr>
    </w:p>
    <w:p w:rsidR="00D1282C" w:rsidRDefault="00D1282C" w:rsidP="00D1282C">
      <w:pPr>
        <w:jc w:val="center"/>
        <w:rPr>
          <w:b/>
          <w:sz w:val="32"/>
          <w:szCs w:val="32"/>
        </w:rPr>
      </w:pPr>
    </w:p>
    <w:sectPr w:rsidR="00D1282C" w:rsidSect="00C5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218"/>
    <w:multiLevelType w:val="hybridMultilevel"/>
    <w:tmpl w:val="0EDA3A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7D7F"/>
    <w:multiLevelType w:val="hybridMultilevel"/>
    <w:tmpl w:val="601C7AF8"/>
    <w:lvl w:ilvl="0" w:tplc="9FFE805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418B"/>
    <w:multiLevelType w:val="hybridMultilevel"/>
    <w:tmpl w:val="E9C6F30C"/>
    <w:lvl w:ilvl="0" w:tplc="7068DC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1753"/>
    <w:multiLevelType w:val="hybridMultilevel"/>
    <w:tmpl w:val="C20CC5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1E1F"/>
    <w:multiLevelType w:val="hybridMultilevel"/>
    <w:tmpl w:val="EF948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A"/>
    <w:rsid w:val="00175861"/>
    <w:rsid w:val="001C1AC4"/>
    <w:rsid w:val="002A72C1"/>
    <w:rsid w:val="002C65CF"/>
    <w:rsid w:val="00331129"/>
    <w:rsid w:val="00331A4F"/>
    <w:rsid w:val="00665A3F"/>
    <w:rsid w:val="006C0C3A"/>
    <w:rsid w:val="006F3785"/>
    <w:rsid w:val="00737732"/>
    <w:rsid w:val="008454C6"/>
    <w:rsid w:val="00946726"/>
    <w:rsid w:val="009C4F58"/>
    <w:rsid w:val="00A77AD4"/>
    <w:rsid w:val="00AC0E58"/>
    <w:rsid w:val="00C0796F"/>
    <w:rsid w:val="00C50A5C"/>
    <w:rsid w:val="00D1282C"/>
    <w:rsid w:val="00E66E1F"/>
    <w:rsid w:val="00E908F8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49A26-CBBE-45C3-88CC-0AD911F0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282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C3A"/>
    <w:pPr>
      <w:ind w:left="720"/>
      <w:contextualSpacing/>
    </w:pPr>
  </w:style>
  <w:style w:type="table" w:styleId="Tabelraster">
    <w:name w:val="Table Grid"/>
    <w:basedOn w:val="Standaardtabel"/>
    <w:uiPriority w:val="39"/>
    <w:rsid w:val="00AC0E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F3785"/>
    <w:pPr>
      <w:spacing w:after="0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33112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28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rsing.nl/verpleegkundigen/achtergrond/2009/11/desinfectie-voor-injectie-heeft-dat-zin-nurs005424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E9CFF8FC.dotm</Template>
  <TotalTime>1</TotalTime>
  <Pages>14</Pages>
  <Words>1492</Words>
  <Characters>8208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Strik, Jan</dc:creator>
  <cp:lastModifiedBy>Nebiye Araz-Kaplan</cp:lastModifiedBy>
  <cp:revision>2</cp:revision>
  <cp:lastPrinted>2016-06-05T02:35:00Z</cp:lastPrinted>
  <dcterms:created xsi:type="dcterms:W3CDTF">2016-07-25T11:40:00Z</dcterms:created>
  <dcterms:modified xsi:type="dcterms:W3CDTF">2016-07-25T11:40:00Z</dcterms:modified>
</cp:coreProperties>
</file>