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14" w:rsidRPr="00D274D8" w:rsidRDefault="00AA5858" w:rsidP="00DF2F14">
      <w:pPr>
        <w:widowControl w:val="0"/>
        <w:autoSpaceDE w:val="0"/>
        <w:autoSpaceDN w:val="0"/>
        <w:adjustRightInd w:val="0"/>
        <w:spacing w:after="220"/>
        <w:rPr>
          <w:rFonts w:cs="Verdana"/>
          <w:bCs/>
          <w:sz w:val="40"/>
          <w:szCs w:val="22"/>
        </w:rPr>
      </w:pPr>
      <w:r>
        <w:rPr>
          <w:rFonts w:cs="Verdana"/>
          <w:bCs/>
          <w:sz w:val="40"/>
          <w:szCs w:val="22"/>
        </w:rPr>
        <w:t>Eendaagse c</w:t>
      </w:r>
      <w:r w:rsidR="00E42614" w:rsidRPr="00D274D8">
        <w:rPr>
          <w:rFonts w:cs="Verdana"/>
          <w:bCs/>
          <w:sz w:val="40"/>
          <w:szCs w:val="22"/>
        </w:rPr>
        <w:t xml:space="preserve">ursus: </w:t>
      </w:r>
    </w:p>
    <w:p w:rsidR="009B434F" w:rsidRDefault="001F522F" w:rsidP="00DF2F14">
      <w:pPr>
        <w:widowControl w:val="0"/>
        <w:autoSpaceDE w:val="0"/>
        <w:autoSpaceDN w:val="0"/>
        <w:adjustRightInd w:val="0"/>
        <w:spacing w:after="220"/>
        <w:rPr>
          <w:rFonts w:cs="Verdana"/>
          <w:b/>
          <w:bCs/>
          <w:sz w:val="32"/>
          <w:szCs w:val="22"/>
        </w:rPr>
      </w:pPr>
      <w:r>
        <w:rPr>
          <w:rFonts w:cs="Verdana"/>
          <w:b/>
          <w:bCs/>
          <w:sz w:val="32"/>
          <w:szCs w:val="22"/>
        </w:rPr>
        <w:t>Werken met a</w:t>
      </w:r>
      <w:r w:rsidR="009B434F">
        <w:rPr>
          <w:rFonts w:cs="Verdana"/>
          <w:b/>
          <w:bCs/>
          <w:sz w:val="32"/>
          <w:szCs w:val="22"/>
        </w:rPr>
        <w:t>fweermechanismen</w:t>
      </w:r>
    </w:p>
    <w:p w:rsidR="00E42614" w:rsidRPr="00D274D8" w:rsidRDefault="003A3D6B" w:rsidP="00DF2F14">
      <w:pPr>
        <w:widowControl w:val="0"/>
        <w:autoSpaceDE w:val="0"/>
        <w:autoSpaceDN w:val="0"/>
        <w:adjustRightInd w:val="0"/>
        <w:spacing w:after="220"/>
        <w:rPr>
          <w:rFonts w:cs="Verdana"/>
          <w:bCs/>
          <w:i/>
          <w:szCs w:val="22"/>
        </w:rPr>
      </w:pPr>
      <w:r w:rsidRPr="00D274D8">
        <w:rPr>
          <w:rFonts w:cs="Verdana"/>
          <w:bCs/>
          <w:i/>
          <w:szCs w:val="22"/>
        </w:rPr>
        <w:t>Opleider: Marjanne de Jong</w:t>
      </w:r>
    </w:p>
    <w:p w:rsidR="003A3D6B" w:rsidRPr="00D274D8" w:rsidRDefault="003A3D6B" w:rsidP="00DF2F14">
      <w:pPr>
        <w:widowControl w:val="0"/>
        <w:autoSpaceDE w:val="0"/>
        <w:autoSpaceDN w:val="0"/>
        <w:adjustRightInd w:val="0"/>
        <w:spacing w:after="220"/>
        <w:rPr>
          <w:rFonts w:cs="Verdana"/>
          <w:b/>
          <w:bCs/>
          <w:szCs w:val="22"/>
        </w:rPr>
      </w:pPr>
    </w:p>
    <w:p w:rsidR="00DF2F14" w:rsidRPr="00D274D8" w:rsidRDefault="00DF2F14" w:rsidP="00DF2F14">
      <w:pPr>
        <w:widowControl w:val="0"/>
        <w:autoSpaceDE w:val="0"/>
        <w:autoSpaceDN w:val="0"/>
        <w:adjustRightInd w:val="0"/>
        <w:spacing w:after="220"/>
        <w:rPr>
          <w:rFonts w:cs="Verdana"/>
          <w:szCs w:val="22"/>
        </w:rPr>
      </w:pPr>
      <w:r w:rsidRPr="00D274D8">
        <w:rPr>
          <w:rFonts w:cs="Verdana"/>
          <w:b/>
          <w:bCs/>
          <w:szCs w:val="22"/>
        </w:rPr>
        <w:t>Introductie</w:t>
      </w:r>
    </w:p>
    <w:p w:rsidR="00DF2F14" w:rsidRPr="00D274D8" w:rsidRDefault="00DF2F14" w:rsidP="00DF2F14">
      <w:pPr>
        <w:widowControl w:val="0"/>
        <w:autoSpaceDE w:val="0"/>
        <w:autoSpaceDN w:val="0"/>
        <w:adjustRightInd w:val="0"/>
        <w:spacing w:after="220"/>
        <w:rPr>
          <w:rFonts w:cs="Verdana"/>
          <w:szCs w:val="22"/>
        </w:rPr>
      </w:pPr>
      <w:r w:rsidRPr="00D274D8">
        <w:rPr>
          <w:rFonts w:cs="Verdana"/>
          <w:szCs w:val="22"/>
        </w:rPr>
        <w:t>Deze</w:t>
      </w:r>
      <w:r w:rsidR="00DF2108">
        <w:rPr>
          <w:rFonts w:cs="Verdana"/>
          <w:szCs w:val="22"/>
        </w:rPr>
        <w:t xml:space="preserve"> </w:t>
      </w:r>
      <w:r w:rsidR="001F639D">
        <w:rPr>
          <w:rFonts w:cs="Verdana"/>
          <w:szCs w:val="22"/>
        </w:rPr>
        <w:t>eendaagse</w:t>
      </w:r>
      <w:r w:rsidRPr="00D274D8">
        <w:rPr>
          <w:rFonts w:cs="Verdana"/>
          <w:szCs w:val="22"/>
        </w:rPr>
        <w:t xml:space="preserve"> cursus is gebaseerd op de theorie en methodiek van H. Davanloo; hij ontwikkelde de ISTDP, Intensive Short-Term Dynamic Psychotherapy. Hij heeft zijn methodiek ontleend aan psychoanalytische inzichten, maar zijn werkwijze is actief en confronterend. David Malan schreef in het epiloog van zijn boek ‘Individuele psychotherapie’ (1983) al dat het werk van Davanloo effectief is en dat een ieder overtuigd zal zijn van de waarheid van de psychodynamische theorie die er aan ten grondslag ligt. Dit geldt naar de mening van de cursusgever nog steeds zo, maar de methodiek wordt ook steeds verfijnd en toegespitst op nieuwe inzichten. </w:t>
      </w:r>
    </w:p>
    <w:p w:rsidR="00DF2F14" w:rsidRPr="00D274D8" w:rsidRDefault="00DF2F14" w:rsidP="00DF2F14">
      <w:pPr>
        <w:widowControl w:val="0"/>
        <w:autoSpaceDE w:val="0"/>
        <w:autoSpaceDN w:val="0"/>
        <w:adjustRightInd w:val="0"/>
        <w:spacing w:after="220"/>
        <w:rPr>
          <w:rFonts w:cs="Verdana"/>
          <w:szCs w:val="22"/>
        </w:rPr>
      </w:pPr>
      <w:r w:rsidRPr="00D274D8">
        <w:rPr>
          <w:rFonts w:cs="Verdana"/>
          <w:szCs w:val="22"/>
        </w:rPr>
        <w:t>In deze cursus raken deelnemers vertrouwd met verschillende technieken uit de methodiek van de ISTDP. Deelnemers kunnen leren omgaan met afweermechanismen, waarbij ze de verantwoordelijkheid voor het therapeutisch proces bij de cliënt kunnen laten. Hierbij worden de inzichten van zowel de cursusgever als van andere aanhangers van de ISTDP (</w:t>
      </w:r>
      <w:r w:rsidR="00B87C95">
        <w:rPr>
          <w:rFonts w:cs="Verdana"/>
          <w:szCs w:val="22"/>
        </w:rPr>
        <w:t>waaronder Patricia Coughlin Ph.D. en</w:t>
      </w:r>
      <w:r w:rsidRPr="00D274D8">
        <w:rPr>
          <w:rFonts w:cs="Verdana"/>
          <w:szCs w:val="22"/>
        </w:rPr>
        <w:t xml:space="preserve"> Jon Frederickson MSW) gebruikt. </w:t>
      </w:r>
    </w:p>
    <w:p w:rsidR="00DF2F14" w:rsidRPr="00D274D8" w:rsidRDefault="00DF2F14" w:rsidP="00DF2F14">
      <w:pPr>
        <w:widowControl w:val="0"/>
        <w:autoSpaceDE w:val="0"/>
        <w:autoSpaceDN w:val="0"/>
        <w:adjustRightInd w:val="0"/>
        <w:spacing w:after="220"/>
        <w:rPr>
          <w:rFonts w:cs="Verdana"/>
          <w:szCs w:val="22"/>
        </w:rPr>
      </w:pPr>
      <w:r w:rsidRPr="00D274D8">
        <w:rPr>
          <w:rFonts w:cs="Verdana"/>
          <w:szCs w:val="22"/>
        </w:rPr>
        <w:t>Mensen kunnen emotioneel diep geraakt worden door een gebeurtenis in het heden als deze gebeurtenis pijnlijke of heftige gevoelens mobiliseert uit hun verleden. Omdat mensen over het algemeen angstig kunnen zijn voor hun eigen pijnlijke en heftige gevoelens, drukken ze deze gevoelens weg en zo mogelijk ook de angst voor deze gevoelens. Zo kiezen mensen bewust of onbewust afweermechanismen om zowel de pijnlijke en/of heftige gevoelens als de angst te kunnen hanteren. Voor de hulpverlener is het vaak lastig om deze afweermechanismen goed te herkennen.</w:t>
      </w:r>
    </w:p>
    <w:p w:rsidR="00DF2F14" w:rsidRPr="00D274D8" w:rsidRDefault="00DF2F14" w:rsidP="00DF2F14">
      <w:pPr>
        <w:widowControl w:val="0"/>
        <w:autoSpaceDE w:val="0"/>
        <w:autoSpaceDN w:val="0"/>
        <w:adjustRightInd w:val="0"/>
        <w:spacing w:after="220"/>
        <w:rPr>
          <w:rFonts w:cs="Verdana"/>
          <w:szCs w:val="22"/>
        </w:rPr>
      </w:pPr>
      <w:r w:rsidRPr="00D274D8">
        <w:rPr>
          <w:rFonts w:cs="Verdana"/>
          <w:szCs w:val="22"/>
        </w:rPr>
        <w:t>In deze cursus kunnen deelnemers leren om afweermechanismen die zich in het directe contact met de hulpverlener manifesteren (T), te herkennen. Maar ook afweermechanismen die in dagelijkse situaties (C) van de cliënt voorkomen, zullen deelnemers gaan herkennen als ze op een adequate wijze kunnen uitvragen wat er precies is gebeurd in C. Het is een ware kunst om afweermechanismen op het moment dat deze als afweermechanisme worden ingezet, te herkennen. Want zoveel mensen, zoveel afweermechanismen……. </w:t>
      </w:r>
    </w:p>
    <w:p w:rsidR="001F522F" w:rsidRDefault="00DF2F14" w:rsidP="00DF2F14">
      <w:pPr>
        <w:widowControl w:val="0"/>
        <w:autoSpaceDE w:val="0"/>
        <w:autoSpaceDN w:val="0"/>
        <w:adjustRightInd w:val="0"/>
        <w:spacing w:after="220"/>
        <w:rPr>
          <w:rFonts w:cs="Verdana"/>
          <w:bCs/>
          <w:szCs w:val="22"/>
        </w:rPr>
      </w:pPr>
      <w:r w:rsidRPr="00D274D8">
        <w:rPr>
          <w:rFonts w:cs="Verdana"/>
          <w:szCs w:val="22"/>
        </w:rPr>
        <w:t>Na het herkennen en (voor de cliënt) het benoemen van zijn of haar eigen specifieke afweermechanismen, kan de cliënt deze bij zichzelf herkennen. Afweermechanismen die voorheen egosyntoon waren kunnen nu egodystoon worden: ze zijn er nog steeds, maar de cliënt gaat deze herkennen als afweermechanisme. Zo kan een cliënt een keuze maken of hij/zij deze afweermechanismen wil behouden of wil loslaten.</w:t>
      </w:r>
      <w:r w:rsidRPr="00D274D8">
        <w:rPr>
          <w:rFonts w:cs="Verdana"/>
          <w:b/>
          <w:bCs/>
          <w:szCs w:val="22"/>
        </w:rPr>
        <w:t> </w:t>
      </w:r>
      <w:r w:rsidRPr="00D274D8">
        <w:rPr>
          <w:rFonts w:cs="Verdana"/>
          <w:bCs/>
          <w:szCs w:val="22"/>
        </w:rPr>
        <w:t xml:space="preserve">En dan komt </w:t>
      </w:r>
      <w:r w:rsidR="007C7646">
        <w:rPr>
          <w:rFonts w:cs="Verdana"/>
          <w:bCs/>
          <w:szCs w:val="22"/>
        </w:rPr>
        <w:t xml:space="preserve">tegelijkertijd </w:t>
      </w:r>
      <w:r w:rsidRPr="00D274D8">
        <w:rPr>
          <w:rFonts w:cs="Verdana"/>
          <w:bCs/>
          <w:szCs w:val="22"/>
        </w:rPr>
        <w:t>de vraag naar voren of de cli</w:t>
      </w:r>
      <w:r w:rsidR="00D274D8">
        <w:rPr>
          <w:rFonts w:cs="Verdana"/>
          <w:bCs/>
          <w:szCs w:val="22"/>
        </w:rPr>
        <w:t>ë</w:t>
      </w:r>
      <w:r w:rsidRPr="00D274D8">
        <w:rPr>
          <w:rFonts w:cs="Verdana"/>
          <w:bCs/>
          <w:szCs w:val="22"/>
        </w:rPr>
        <w:t xml:space="preserve">nt de intimiteit met de therapeut wil aangaan, want kan een therapeut nog verder helpen </w:t>
      </w:r>
      <w:r w:rsidR="001F522F">
        <w:rPr>
          <w:rFonts w:cs="Verdana"/>
          <w:bCs/>
          <w:szCs w:val="22"/>
        </w:rPr>
        <w:t xml:space="preserve">met verwerking </w:t>
      </w:r>
      <w:r w:rsidRPr="00D274D8">
        <w:rPr>
          <w:rFonts w:cs="Verdana"/>
          <w:bCs/>
          <w:szCs w:val="22"/>
        </w:rPr>
        <w:t>als de cli</w:t>
      </w:r>
      <w:r w:rsidR="00D274D8">
        <w:rPr>
          <w:rFonts w:cs="Verdana"/>
          <w:bCs/>
          <w:szCs w:val="22"/>
        </w:rPr>
        <w:t>ë</w:t>
      </w:r>
      <w:r w:rsidRPr="00D274D8">
        <w:rPr>
          <w:rFonts w:cs="Verdana"/>
          <w:bCs/>
          <w:szCs w:val="22"/>
        </w:rPr>
        <w:t>nt zijn of haar afweermechanismen wil behouden?</w:t>
      </w:r>
      <w:r w:rsidR="001F522F">
        <w:rPr>
          <w:rFonts w:cs="Verdana"/>
          <w:bCs/>
          <w:szCs w:val="22"/>
        </w:rPr>
        <w:t xml:space="preserve"> De </w:t>
      </w:r>
      <w:r w:rsidR="001F522F" w:rsidRPr="00D274D8">
        <w:rPr>
          <w:rFonts w:cs="Verdana"/>
          <w:bCs/>
          <w:szCs w:val="22"/>
        </w:rPr>
        <w:t>cli</w:t>
      </w:r>
      <w:r w:rsidR="001F522F">
        <w:rPr>
          <w:rFonts w:cs="Verdana"/>
          <w:bCs/>
          <w:szCs w:val="22"/>
        </w:rPr>
        <w:t>ë</w:t>
      </w:r>
      <w:r w:rsidR="001F522F" w:rsidRPr="00D274D8">
        <w:rPr>
          <w:rFonts w:cs="Verdana"/>
          <w:bCs/>
          <w:szCs w:val="22"/>
        </w:rPr>
        <w:t>nt</w:t>
      </w:r>
      <w:r w:rsidR="001F522F">
        <w:rPr>
          <w:rFonts w:cs="Verdana"/>
          <w:bCs/>
          <w:szCs w:val="22"/>
        </w:rPr>
        <w:t xml:space="preserve"> zal uiteraard respect krijgen voor de keuze die hij/zij maakt.</w:t>
      </w:r>
    </w:p>
    <w:p w:rsidR="00DF2F14" w:rsidRPr="00D274D8" w:rsidRDefault="00DF2F14" w:rsidP="00DF2F14">
      <w:pPr>
        <w:widowControl w:val="0"/>
        <w:autoSpaceDE w:val="0"/>
        <w:autoSpaceDN w:val="0"/>
        <w:adjustRightInd w:val="0"/>
        <w:spacing w:after="220"/>
        <w:rPr>
          <w:rFonts w:cs="Verdana"/>
          <w:szCs w:val="22"/>
        </w:rPr>
      </w:pPr>
      <w:r w:rsidRPr="00D274D8">
        <w:rPr>
          <w:rFonts w:cs="Verdana"/>
          <w:b/>
          <w:bCs/>
          <w:szCs w:val="22"/>
        </w:rPr>
        <w:t>Inhoud van de cursus en leerdoelen</w:t>
      </w:r>
    </w:p>
    <w:p w:rsidR="00DF2F14" w:rsidRPr="00D274D8" w:rsidRDefault="00DF2F14" w:rsidP="003A3D6B">
      <w:pPr>
        <w:widowControl w:val="0"/>
        <w:autoSpaceDE w:val="0"/>
        <w:autoSpaceDN w:val="0"/>
        <w:adjustRightInd w:val="0"/>
        <w:spacing w:after="120"/>
        <w:rPr>
          <w:rFonts w:cs="Verdana"/>
          <w:szCs w:val="22"/>
        </w:rPr>
      </w:pPr>
      <w:r w:rsidRPr="00D274D8">
        <w:rPr>
          <w:rFonts w:cs="Verdana"/>
          <w:szCs w:val="22"/>
        </w:rPr>
        <w:t>- Herkennen van afweermechanismen.</w:t>
      </w:r>
    </w:p>
    <w:p w:rsidR="00DF2F14" w:rsidRPr="00D274D8" w:rsidRDefault="00DF2F14" w:rsidP="003A3D6B">
      <w:pPr>
        <w:widowControl w:val="0"/>
        <w:autoSpaceDE w:val="0"/>
        <w:autoSpaceDN w:val="0"/>
        <w:adjustRightInd w:val="0"/>
        <w:spacing w:after="120"/>
        <w:rPr>
          <w:rFonts w:cs="Verdana"/>
          <w:szCs w:val="22"/>
        </w:rPr>
      </w:pPr>
      <w:r w:rsidRPr="00D274D8">
        <w:rPr>
          <w:rFonts w:cs="Verdana"/>
          <w:szCs w:val="22"/>
        </w:rPr>
        <w:t>- Herkennen van angstmanifestaties.</w:t>
      </w:r>
    </w:p>
    <w:p w:rsidR="00DF2F14" w:rsidRPr="00D274D8" w:rsidRDefault="00DF2F14" w:rsidP="003A3D6B">
      <w:pPr>
        <w:widowControl w:val="0"/>
        <w:autoSpaceDE w:val="0"/>
        <w:autoSpaceDN w:val="0"/>
        <w:adjustRightInd w:val="0"/>
        <w:spacing w:after="120"/>
        <w:rPr>
          <w:rFonts w:cs="Verdana"/>
          <w:szCs w:val="22"/>
        </w:rPr>
      </w:pPr>
      <w:r w:rsidRPr="00D274D8">
        <w:rPr>
          <w:rFonts w:cs="Verdana"/>
          <w:szCs w:val="22"/>
        </w:rPr>
        <w:t>- Herkennen van (fysieke) uitingen van gevoelens.</w:t>
      </w:r>
    </w:p>
    <w:p w:rsidR="00DF2F14" w:rsidRPr="00D274D8" w:rsidRDefault="00DF2F14" w:rsidP="00DF2108">
      <w:pPr>
        <w:widowControl w:val="0"/>
        <w:autoSpaceDE w:val="0"/>
        <w:autoSpaceDN w:val="0"/>
        <w:adjustRightInd w:val="0"/>
        <w:spacing w:after="120"/>
        <w:rPr>
          <w:rFonts w:cs="Verdana"/>
          <w:szCs w:val="22"/>
        </w:rPr>
      </w:pPr>
      <w:r w:rsidRPr="00D274D8">
        <w:rPr>
          <w:rFonts w:cs="Verdana"/>
          <w:szCs w:val="22"/>
        </w:rPr>
        <w:t>- Leren discrimineren tussen gevoelens, angst en afweermechanismen.</w:t>
      </w:r>
    </w:p>
    <w:p w:rsidR="003A3D6B" w:rsidRPr="00D274D8" w:rsidRDefault="00DF2F14" w:rsidP="00DF2F14">
      <w:pPr>
        <w:widowControl w:val="0"/>
        <w:autoSpaceDE w:val="0"/>
        <w:autoSpaceDN w:val="0"/>
        <w:adjustRightInd w:val="0"/>
        <w:spacing w:after="220"/>
        <w:rPr>
          <w:rFonts w:cs="Verdana"/>
          <w:szCs w:val="22"/>
        </w:rPr>
      </w:pPr>
      <w:r w:rsidRPr="00D274D8">
        <w:rPr>
          <w:rFonts w:cs="Verdana"/>
          <w:szCs w:val="22"/>
        </w:rPr>
        <w:t>Na afloop van de</w:t>
      </w:r>
      <w:r w:rsidR="00DF2108">
        <w:rPr>
          <w:rFonts w:cs="Verdana"/>
          <w:szCs w:val="22"/>
        </w:rPr>
        <w:t>ze introductie</w:t>
      </w:r>
      <w:r w:rsidRPr="00D274D8">
        <w:rPr>
          <w:rFonts w:cs="Verdana"/>
          <w:szCs w:val="22"/>
        </w:rPr>
        <w:t xml:space="preserve"> cursus zullen deelnemers in </w:t>
      </w:r>
      <w:r w:rsidR="00DF2108">
        <w:rPr>
          <w:rFonts w:cs="Verdana"/>
          <w:szCs w:val="22"/>
        </w:rPr>
        <w:t>staat zijn om afweermechanismen te onderscheiden</w:t>
      </w:r>
      <w:r w:rsidR="00DA3EFD">
        <w:rPr>
          <w:rFonts w:cs="Verdana"/>
          <w:szCs w:val="22"/>
        </w:rPr>
        <w:t xml:space="preserve"> van angst en gevoelens</w:t>
      </w:r>
      <w:r w:rsidR="00DF2108">
        <w:rPr>
          <w:rFonts w:cs="Verdana"/>
          <w:szCs w:val="22"/>
        </w:rPr>
        <w:t>.</w:t>
      </w:r>
    </w:p>
    <w:p w:rsidR="003A3D6B" w:rsidRPr="00D274D8" w:rsidRDefault="00DF2F14" w:rsidP="003A3D6B">
      <w:pPr>
        <w:widowControl w:val="0"/>
        <w:autoSpaceDE w:val="0"/>
        <w:autoSpaceDN w:val="0"/>
        <w:adjustRightInd w:val="0"/>
        <w:rPr>
          <w:rFonts w:cs="Verdana"/>
          <w:szCs w:val="22"/>
        </w:rPr>
      </w:pPr>
      <w:r w:rsidRPr="00D274D8">
        <w:rPr>
          <w:rFonts w:cs="Verdana"/>
          <w:b/>
          <w:bCs/>
          <w:szCs w:val="22"/>
        </w:rPr>
        <w:t>Werkwijze</w:t>
      </w:r>
    </w:p>
    <w:p w:rsidR="00DF2F14" w:rsidRPr="00D274D8" w:rsidRDefault="00DF2F14" w:rsidP="003A3D6B">
      <w:pPr>
        <w:widowControl w:val="0"/>
        <w:autoSpaceDE w:val="0"/>
        <w:autoSpaceDN w:val="0"/>
        <w:adjustRightInd w:val="0"/>
        <w:rPr>
          <w:rFonts w:cs="Verdana"/>
          <w:szCs w:val="22"/>
        </w:rPr>
      </w:pPr>
      <w:r w:rsidRPr="00D274D8">
        <w:rPr>
          <w:rFonts w:cs="Verdana"/>
          <w:szCs w:val="22"/>
        </w:rPr>
        <w:t>Korte theoretische inleidingen, praktische oefeningen/rollenspel</w:t>
      </w:r>
      <w:r w:rsidR="001F522F">
        <w:rPr>
          <w:rFonts w:cs="Verdana"/>
          <w:szCs w:val="22"/>
        </w:rPr>
        <w:t xml:space="preserve"> zo mogelijk met inzet van een acteur</w:t>
      </w:r>
      <w:r w:rsidRPr="00D274D8">
        <w:rPr>
          <w:rFonts w:cs="Verdana"/>
          <w:szCs w:val="22"/>
        </w:rPr>
        <w:t>, demonstraties</w:t>
      </w:r>
      <w:r w:rsidR="003C0ADF">
        <w:rPr>
          <w:rFonts w:cs="Verdana"/>
          <w:szCs w:val="22"/>
        </w:rPr>
        <w:t xml:space="preserve"> en nabespreking</w:t>
      </w:r>
      <w:r w:rsidRPr="00D274D8">
        <w:rPr>
          <w:rFonts w:cs="Verdana"/>
          <w:szCs w:val="22"/>
        </w:rPr>
        <w:t>.</w:t>
      </w:r>
    </w:p>
    <w:p w:rsidR="003A3D6B" w:rsidRPr="00D274D8" w:rsidRDefault="003A3D6B" w:rsidP="003A3D6B">
      <w:pPr>
        <w:widowControl w:val="0"/>
        <w:autoSpaceDE w:val="0"/>
        <w:autoSpaceDN w:val="0"/>
        <w:adjustRightInd w:val="0"/>
        <w:rPr>
          <w:rFonts w:cs="Verdana"/>
          <w:b/>
          <w:bCs/>
          <w:szCs w:val="22"/>
        </w:rPr>
      </w:pPr>
    </w:p>
    <w:p w:rsidR="00DF2F14" w:rsidRPr="00D274D8" w:rsidRDefault="00DF2F14" w:rsidP="003A3D6B">
      <w:pPr>
        <w:widowControl w:val="0"/>
        <w:autoSpaceDE w:val="0"/>
        <w:autoSpaceDN w:val="0"/>
        <w:adjustRightInd w:val="0"/>
        <w:rPr>
          <w:rFonts w:cs="Verdana"/>
          <w:szCs w:val="22"/>
        </w:rPr>
      </w:pPr>
      <w:r w:rsidRPr="00D274D8">
        <w:rPr>
          <w:rFonts w:cs="Verdana"/>
          <w:b/>
          <w:bCs/>
          <w:szCs w:val="22"/>
        </w:rPr>
        <w:t>Doelgroep</w:t>
      </w:r>
    </w:p>
    <w:p w:rsidR="003A3D6B" w:rsidRPr="00D274D8" w:rsidRDefault="00DF2F14" w:rsidP="003A3D6B">
      <w:pPr>
        <w:widowControl w:val="0"/>
        <w:autoSpaceDE w:val="0"/>
        <w:autoSpaceDN w:val="0"/>
        <w:adjustRightInd w:val="0"/>
        <w:rPr>
          <w:rFonts w:cs="Verdana"/>
          <w:szCs w:val="22"/>
        </w:rPr>
      </w:pPr>
      <w:r w:rsidRPr="00D274D8">
        <w:rPr>
          <w:rFonts w:cs="Verdana"/>
          <w:szCs w:val="22"/>
        </w:rPr>
        <w:t>Eerstelijnspsychologen, gedragstherapeuten, GZ-psychologen, Klinisch psychologen en psychotherapeuten.</w:t>
      </w:r>
    </w:p>
    <w:p w:rsidR="003A3D6B" w:rsidRPr="00D274D8" w:rsidRDefault="003A3D6B" w:rsidP="003A3D6B">
      <w:pPr>
        <w:widowControl w:val="0"/>
        <w:autoSpaceDE w:val="0"/>
        <w:autoSpaceDN w:val="0"/>
        <w:adjustRightInd w:val="0"/>
        <w:rPr>
          <w:rFonts w:cs="Verdana"/>
          <w:b/>
          <w:bCs/>
          <w:szCs w:val="22"/>
        </w:rPr>
      </w:pPr>
    </w:p>
    <w:p w:rsidR="00DF2F14" w:rsidRPr="00D274D8" w:rsidRDefault="00DF2F14" w:rsidP="003A3D6B">
      <w:pPr>
        <w:widowControl w:val="0"/>
        <w:autoSpaceDE w:val="0"/>
        <w:autoSpaceDN w:val="0"/>
        <w:adjustRightInd w:val="0"/>
        <w:rPr>
          <w:rFonts w:cs="Verdana"/>
          <w:szCs w:val="22"/>
        </w:rPr>
      </w:pPr>
      <w:r w:rsidRPr="00D274D8">
        <w:rPr>
          <w:rFonts w:cs="Verdana"/>
          <w:b/>
          <w:bCs/>
          <w:szCs w:val="22"/>
        </w:rPr>
        <w:t>Toetsing</w:t>
      </w:r>
    </w:p>
    <w:p w:rsidR="00DF2F14" w:rsidRPr="00D274D8" w:rsidRDefault="00DF2F14" w:rsidP="003A3D6B">
      <w:pPr>
        <w:widowControl w:val="0"/>
        <w:autoSpaceDE w:val="0"/>
        <w:autoSpaceDN w:val="0"/>
        <w:adjustRightInd w:val="0"/>
      </w:pPr>
      <w:r w:rsidRPr="00D274D8">
        <w:rPr>
          <w:rFonts w:cs="Verdana"/>
          <w:szCs w:val="22"/>
        </w:rPr>
        <w:t xml:space="preserve">Toetsing vindt plaats door </w:t>
      </w:r>
      <w:r w:rsidR="003C0ADF">
        <w:rPr>
          <w:rFonts w:cs="Verdana"/>
          <w:szCs w:val="22"/>
        </w:rPr>
        <w:t xml:space="preserve">aan het eind van de dag een evaluatie in te vullen, waaruit zal blijken of de aangereikte stof </w:t>
      </w:r>
      <w:r w:rsidR="00190933">
        <w:rPr>
          <w:rFonts w:cs="Verdana"/>
          <w:szCs w:val="22"/>
        </w:rPr>
        <w:t>is begrepen.</w:t>
      </w:r>
    </w:p>
    <w:p w:rsidR="003A3D6B" w:rsidRPr="00D274D8" w:rsidRDefault="003A3D6B" w:rsidP="003A3D6B">
      <w:pPr>
        <w:rPr>
          <w:rFonts w:cs="Arial"/>
          <w:szCs w:val="28"/>
        </w:rPr>
      </w:pPr>
    </w:p>
    <w:p w:rsidR="003A3D6B" w:rsidRPr="00D274D8" w:rsidRDefault="003A3D6B" w:rsidP="003A3D6B">
      <w:pPr>
        <w:widowControl w:val="0"/>
        <w:autoSpaceDE w:val="0"/>
        <w:autoSpaceDN w:val="0"/>
        <w:adjustRightInd w:val="0"/>
        <w:rPr>
          <w:rFonts w:cs="Verdana"/>
          <w:szCs w:val="22"/>
        </w:rPr>
      </w:pPr>
      <w:r w:rsidRPr="00D274D8">
        <w:rPr>
          <w:rFonts w:cs="Verdana"/>
          <w:b/>
          <w:bCs/>
          <w:szCs w:val="22"/>
        </w:rPr>
        <w:t xml:space="preserve">Aantal deelnemers: </w:t>
      </w:r>
      <w:r w:rsidRPr="00D274D8">
        <w:rPr>
          <w:rFonts w:cs="Verdana"/>
          <w:bCs/>
          <w:szCs w:val="22"/>
        </w:rPr>
        <w:t xml:space="preserve">minimaal </w:t>
      </w:r>
      <w:r w:rsidR="003C0ADF">
        <w:rPr>
          <w:rFonts w:cs="Verdana"/>
          <w:bCs/>
          <w:szCs w:val="22"/>
        </w:rPr>
        <w:t>6</w:t>
      </w:r>
      <w:r w:rsidRPr="00D274D8">
        <w:rPr>
          <w:rFonts w:cs="Verdana"/>
          <w:bCs/>
          <w:szCs w:val="22"/>
        </w:rPr>
        <w:t xml:space="preserve">, maximaal </w:t>
      </w:r>
      <w:r w:rsidR="0000724F">
        <w:rPr>
          <w:rFonts w:cs="Verdana"/>
          <w:bCs/>
          <w:szCs w:val="22"/>
        </w:rPr>
        <w:t>3</w:t>
      </w:r>
      <w:r w:rsidR="003C0ADF">
        <w:rPr>
          <w:rFonts w:cs="Verdana"/>
          <w:bCs/>
          <w:szCs w:val="22"/>
        </w:rPr>
        <w:t>0</w:t>
      </w:r>
      <w:r w:rsidRPr="00D274D8">
        <w:rPr>
          <w:rFonts w:cs="Verdana"/>
          <w:bCs/>
          <w:szCs w:val="22"/>
        </w:rPr>
        <w:t>.</w:t>
      </w:r>
    </w:p>
    <w:p w:rsidR="003A3D6B" w:rsidRPr="00D274D8" w:rsidRDefault="003A3D6B" w:rsidP="003A3D6B">
      <w:pPr>
        <w:widowControl w:val="0"/>
        <w:autoSpaceDE w:val="0"/>
        <w:autoSpaceDN w:val="0"/>
        <w:adjustRightInd w:val="0"/>
        <w:rPr>
          <w:rFonts w:cs="Verdana"/>
          <w:szCs w:val="22"/>
        </w:rPr>
      </w:pPr>
      <w:r w:rsidRPr="00D274D8">
        <w:rPr>
          <w:rFonts w:cs="Verdana"/>
          <w:b/>
          <w:bCs/>
          <w:szCs w:val="22"/>
        </w:rPr>
        <w:t xml:space="preserve">Aantal dagen en tijden: </w:t>
      </w:r>
      <w:r w:rsidR="003C0ADF">
        <w:rPr>
          <w:rFonts w:cs="Verdana"/>
          <w:bCs/>
          <w:szCs w:val="22"/>
        </w:rPr>
        <w:t>1</w:t>
      </w:r>
      <w:r w:rsidRPr="00D274D8">
        <w:rPr>
          <w:rFonts w:cs="Verdana"/>
          <w:bCs/>
          <w:szCs w:val="22"/>
        </w:rPr>
        <w:t xml:space="preserve"> dag van </w:t>
      </w:r>
      <w:r w:rsidR="003C1A84">
        <w:rPr>
          <w:rFonts w:cs="Verdana"/>
          <w:bCs/>
          <w:szCs w:val="22"/>
        </w:rPr>
        <w:t>10.00</w:t>
      </w:r>
      <w:r w:rsidRPr="00D274D8">
        <w:rPr>
          <w:rFonts w:cs="Verdana"/>
          <w:bCs/>
          <w:szCs w:val="22"/>
        </w:rPr>
        <w:t xml:space="preserve"> uur tot 17.</w:t>
      </w:r>
      <w:r w:rsidR="003C1A84">
        <w:rPr>
          <w:rFonts w:cs="Verdana"/>
          <w:bCs/>
          <w:szCs w:val="22"/>
        </w:rPr>
        <w:t>3</w:t>
      </w:r>
      <w:r w:rsidRPr="00D274D8">
        <w:rPr>
          <w:rFonts w:cs="Verdana"/>
          <w:bCs/>
          <w:szCs w:val="22"/>
        </w:rPr>
        <w:t>0 uur.</w:t>
      </w:r>
    </w:p>
    <w:p w:rsidR="003A3D6B" w:rsidRPr="00D274D8" w:rsidRDefault="003A3D6B" w:rsidP="003A3D6B">
      <w:pPr>
        <w:widowControl w:val="0"/>
        <w:autoSpaceDE w:val="0"/>
        <w:autoSpaceDN w:val="0"/>
        <w:adjustRightInd w:val="0"/>
        <w:rPr>
          <w:rFonts w:cs="Verdana"/>
          <w:bCs/>
          <w:szCs w:val="22"/>
        </w:rPr>
      </w:pPr>
      <w:r w:rsidRPr="00D274D8">
        <w:rPr>
          <w:rFonts w:cs="Verdana"/>
          <w:b/>
          <w:bCs/>
          <w:szCs w:val="22"/>
        </w:rPr>
        <w:t xml:space="preserve">Prijs: </w:t>
      </w:r>
      <w:r w:rsidRPr="00D274D8">
        <w:rPr>
          <w:rFonts w:cs="Verdana"/>
          <w:bCs/>
          <w:szCs w:val="22"/>
        </w:rPr>
        <w:t xml:space="preserve">€  </w:t>
      </w:r>
      <w:r w:rsidR="00B87C95">
        <w:rPr>
          <w:rFonts w:cs="Verdana"/>
          <w:bCs/>
          <w:szCs w:val="22"/>
        </w:rPr>
        <w:t>215,- (inclusief koffie/</w:t>
      </w:r>
      <w:r w:rsidRPr="00D274D8">
        <w:rPr>
          <w:rFonts w:cs="Verdana"/>
          <w:bCs/>
          <w:szCs w:val="22"/>
        </w:rPr>
        <w:t>thee en lunch).</w:t>
      </w:r>
    </w:p>
    <w:p w:rsidR="003A3D6B" w:rsidRPr="00D274D8" w:rsidRDefault="003A3D6B" w:rsidP="003A3D6B">
      <w:pPr>
        <w:rPr>
          <w:rFonts w:cs="Arial"/>
          <w:szCs w:val="28"/>
        </w:rPr>
      </w:pPr>
    </w:p>
    <w:p w:rsidR="00D1260F" w:rsidRDefault="00D1260F" w:rsidP="00FD4066"/>
    <w:p w:rsidR="00D1260F" w:rsidRPr="00424167" w:rsidRDefault="00D1260F" w:rsidP="00FD4066">
      <w:pPr>
        <w:rPr>
          <w:b/>
        </w:rPr>
      </w:pPr>
      <w:r w:rsidRPr="00424167">
        <w:rPr>
          <w:b/>
        </w:rPr>
        <w:t>Aanbevolen literatuur</w:t>
      </w:r>
      <w:r w:rsidR="00726BFF">
        <w:rPr>
          <w:b/>
        </w:rPr>
        <w:t xml:space="preserve"> (niet verplicht aan te schaffen voor deze cursus)</w:t>
      </w:r>
      <w:r w:rsidRPr="00424167">
        <w:rPr>
          <w:b/>
        </w:rPr>
        <w:t>:</w:t>
      </w:r>
    </w:p>
    <w:p w:rsidR="003A3D6B" w:rsidRPr="00D274D8" w:rsidRDefault="003A3D6B" w:rsidP="00FD4066"/>
    <w:p w:rsidR="00D1260F" w:rsidRDefault="00D1260F" w:rsidP="00D1260F">
      <w:pPr>
        <w:rPr>
          <w:rFonts w:cs="Times"/>
          <w:bCs/>
          <w:szCs w:val="26"/>
        </w:rPr>
      </w:pPr>
      <w:r w:rsidRPr="00D274D8">
        <w:t xml:space="preserve">Patricia Coughlin Della Selva; </w:t>
      </w:r>
      <w:r w:rsidRPr="00D274D8">
        <w:rPr>
          <w:rFonts w:cs="Times"/>
          <w:bCs/>
          <w:szCs w:val="26"/>
        </w:rPr>
        <w:t xml:space="preserve">Intensive Short-term Dynamic Psychotherapy: </w:t>
      </w:r>
    </w:p>
    <w:p w:rsidR="003D0301" w:rsidRDefault="00D1260F" w:rsidP="00D1260F">
      <w:pPr>
        <w:rPr>
          <w:rFonts w:cs="Times"/>
          <w:szCs w:val="26"/>
        </w:rPr>
      </w:pPr>
      <w:r w:rsidRPr="00D274D8">
        <w:rPr>
          <w:rFonts w:cs="Times"/>
          <w:bCs/>
          <w:szCs w:val="26"/>
        </w:rPr>
        <w:t>Theory and Technique</w:t>
      </w:r>
      <w:r w:rsidRPr="00D274D8">
        <w:rPr>
          <w:rFonts w:cs="Times"/>
          <w:szCs w:val="26"/>
        </w:rPr>
        <w:t xml:space="preserve"> (l996).  London: Karnac Books.</w:t>
      </w:r>
    </w:p>
    <w:p w:rsidR="003D0301" w:rsidRDefault="003D0301" w:rsidP="00D1260F">
      <w:pPr>
        <w:rPr>
          <w:rFonts w:cs="Times"/>
          <w:szCs w:val="26"/>
        </w:rPr>
      </w:pPr>
    </w:p>
    <w:p w:rsidR="003D0301" w:rsidRDefault="003D0301" w:rsidP="003D0301">
      <w:pPr>
        <w:rPr>
          <w:rFonts w:cs="Times"/>
          <w:szCs w:val="26"/>
        </w:rPr>
      </w:pPr>
      <w:r w:rsidRPr="00D274D8">
        <w:rPr>
          <w:rFonts w:cs="Times"/>
          <w:szCs w:val="26"/>
        </w:rPr>
        <w:t xml:space="preserve">Jon Frederickson; </w:t>
      </w:r>
      <w:r>
        <w:rPr>
          <w:rFonts w:cs="Times"/>
          <w:szCs w:val="26"/>
        </w:rPr>
        <w:t>Co</w:t>
      </w:r>
      <w:r w:rsidRPr="00D274D8">
        <w:rPr>
          <w:rFonts w:cs="Times"/>
          <w:szCs w:val="26"/>
        </w:rPr>
        <w:t>-Creating Change, Effective Dynamic Therapy Techniques (2013). Seven Leaves Press, Kansas City, MO.</w:t>
      </w:r>
      <w:r>
        <w:rPr>
          <w:rFonts w:cs="Times"/>
          <w:szCs w:val="26"/>
        </w:rPr>
        <w:t xml:space="preserve"> </w:t>
      </w:r>
    </w:p>
    <w:p w:rsidR="00D1260F" w:rsidRPr="003C79A8" w:rsidRDefault="00D1260F" w:rsidP="00D1260F">
      <w:pPr>
        <w:rPr>
          <w:rFonts w:cs="Times"/>
          <w:bCs/>
          <w:szCs w:val="26"/>
        </w:rPr>
      </w:pPr>
      <w:r w:rsidRPr="00D274D8">
        <w:rPr>
          <w:rFonts w:cs="Times"/>
          <w:szCs w:val="26"/>
        </w:rPr>
        <w:t xml:space="preserve"> </w:t>
      </w:r>
    </w:p>
    <w:p w:rsidR="00D1260F" w:rsidRDefault="00D1260F" w:rsidP="00C15A0C"/>
    <w:p w:rsidR="001C5838" w:rsidRDefault="001C5838" w:rsidP="00C15A0C">
      <w:pPr>
        <w:rPr>
          <w:sz w:val="40"/>
        </w:rPr>
      </w:pPr>
    </w:p>
    <w:sectPr w:rsidR="001C5838" w:rsidSect="00271316">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2A1D82"/>
    <w:multiLevelType w:val="multilevel"/>
    <w:tmpl w:val="6AF83E50"/>
    <w:lvl w:ilvl="0">
      <w:start w:val="1"/>
      <w:numFmt w:val="decimal"/>
      <w:lvlText w:val="%1."/>
      <w:lvlJc w:val="lef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0A86AB5"/>
    <w:multiLevelType w:val="hybridMultilevel"/>
    <w:tmpl w:val="6AF83E50"/>
    <w:lvl w:ilvl="0" w:tplc="DCB479A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4624D"/>
    <w:multiLevelType w:val="multilevel"/>
    <w:tmpl w:val="004CDE14"/>
    <w:lvl w:ilvl="0">
      <w:start w:val="10"/>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60270536"/>
    <w:multiLevelType w:val="multilevel"/>
    <w:tmpl w:val="1C78B208"/>
    <w:lvl w:ilvl="0">
      <w:start w:val="10"/>
      <w:numFmt w:val="decimal"/>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79087BE9"/>
    <w:multiLevelType w:val="hybridMultilevel"/>
    <w:tmpl w:val="131ED4C0"/>
    <w:lvl w:ilvl="0" w:tplc="F7CE362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61883"/>
    <w:multiLevelType w:val="hybridMultilevel"/>
    <w:tmpl w:val="5C8CCF86"/>
    <w:lvl w:ilvl="0" w:tplc="168A1E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6" w:nlCheck="1" w:checkStyle="1"/>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84E93"/>
    <w:rsid w:val="0000724F"/>
    <w:rsid w:val="00014977"/>
    <w:rsid w:val="00021533"/>
    <w:rsid w:val="00027A81"/>
    <w:rsid w:val="00033D65"/>
    <w:rsid w:val="0003629F"/>
    <w:rsid w:val="000478E4"/>
    <w:rsid w:val="00063FF6"/>
    <w:rsid w:val="00084B29"/>
    <w:rsid w:val="000B13FD"/>
    <w:rsid w:val="000B33FC"/>
    <w:rsid w:val="000C1498"/>
    <w:rsid w:val="000E7717"/>
    <w:rsid w:val="001020C9"/>
    <w:rsid w:val="0011308A"/>
    <w:rsid w:val="00161646"/>
    <w:rsid w:val="00190933"/>
    <w:rsid w:val="001A455A"/>
    <w:rsid w:val="001B2441"/>
    <w:rsid w:val="001C5838"/>
    <w:rsid w:val="001D1DBD"/>
    <w:rsid w:val="001F522F"/>
    <w:rsid w:val="001F639D"/>
    <w:rsid w:val="00220272"/>
    <w:rsid w:val="002337A2"/>
    <w:rsid w:val="0026614E"/>
    <w:rsid w:val="00271316"/>
    <w:rsid w:val="002C2076"/>
    <w:rsid w:val="002E039E"/>
    <w:rsid w:val="002E0876"/>
    <w:rsid w:val="002F18CC"/>
    <w:rsid w:val="003019FE"/>
    <w:rsid w:val="00302A0C"/>
    <w:rsid w:val="0033242B"/>
    <w:rsid w:val="00334743"/>
    <w:rsid w:val="003418E6"/>
    <w:rsid w:val="00355C7F"/>
    <w:rsid w:val="00372177"/>
    <w:rsid w:val="00381DE4"/>
    <w:rsid w:val="00384E93"/>
    <w:rsid w:val="003A3D6B"/>
    <w:rsid w:val="003A7102"/>
    <w:rsid w:val="003C0ADF"/>
    <w:rsid w:val="003C1A84"/>
    <w:rsid w:val="003C3BF4"/>
    <w:rsid w:val="003C79A8"/>
    <w:rsid w:val="003D0301"/>
    <w:rsid w:val="003E5625"/>
    <w:rsid w:val="003E72F3"/>
    <w:rsid w:val="0040059B"/>
    <w:rsid w:val="004176FF"/>
    <w:rsid w:val="00422526"/>
    <w:rsid w:val="00422B95"/>
    <w:rsid w:val="00424167"/>
    <w:rsid w:val="00444A56"/>
    <w:rsid w:val="004741CF"/>
    <w:rsid w:val="0047599A"/>
    <w:rsid w:val="00497DD5"/>
    <w:rsid w:val="004A3689"/>
    <w:rsid w:val="004B010B"/>
    <w:rsid w:val="004B518E"/>
    <w:rsid w:val="004B696F"/>
    <w:rsid w:val="004B725A"/>
    <w:rsid w:val="004C2EF0"/>
    <w:rsid w:val="004F2279"/>
    <w:rsid w:val="005222C9"/>
    <w:rsid w:val="00536320"/>
    <w:rsid w:val="00546F7C"/>
    <w:rsid w:val="005659D0"/>
    <w:rsid w:val="00584B33"/>
    <w:rsid w:val="005A0B56"/>
    <w:rsid w:val="00610927"/>
    <w:rsid w:val="0063351A"/>
    <w:rsid w:val="0063471C"/>
    <w:rsid w:val="00636F21"/>
    <w:rsid w:val="00671CE0"/>
    <w:rsid w:val="006728B0"/>
    <w:rsid w:val="00673E51"/>
    <w:rsid w:val="00695D7C"/>
    <w:rsid w:val="006B33F6"/>
    <w:rsid w:val="006B62D8"/>
    <w:rsid w:val="006D70DE"/>
    <w:rsid w:val="006E58E9"/>
    <w:rsid w:val="0070721A"/>
    <w:rsid w:val="0071051B"/>
    <w:rsid w:val="007261B1"/>
    <w:rsid w:val="00726BFF"/>
    <w:rsid w:val="0073044F"/>
    <w:rsid w:val="00747BE6"/>
    <w:rsid w:val="00773732"/>
    <w:rsid w:val="0079114B"/>
    <w:rsid w:val="007A31D4"/>
    <w:rsid w:val="007C7646"/>
    <w:rsid w:val="007D3260"/>
    <w:rsid w:val="00803CD4"/>
    <w:rsid w:val="00816FBE"/>
    <w:rsid w:val="00830F67"/>
    <w:rsid w:val="00850445"/>
    <w:rsid w:val="008532A4"/>
    <w:rsid w:val="008C593A"/>
    <w:rsid w:val="008D6174"/>
    <w:rsid w:val="008F6360"/>
    <w:rsid w:val="008F781D"/>
    <w:rsid w:val="0090264E"/>
    <w:rsid w:val="00910F33"/>
    <w:rsid w:val="009221BE"/>
    <w:rsid w:val="00984260"/>
    <w:rsid w:val="009A20DF"/>
    <w:rsid w:val="009A275B"/>
    <w:rsid w:val="009B167F"/>
    <w:rsid w:val="009B29B7"/>
    <w:rsid w:val="009B434F"/>
    <w:rsid w:val="009D3633"/>
    <w:rsid w:val="009D758A"/>
    <w:rsid w:val="009F2448"/>
    <w:rsid w:val="00A63CE8"/>
    <w:rsid w:val="00A66992"/>
    <w:rsid w:val="00A825AC"/>
    <w:rsid w:val="00AA5858"/>
    <w:rsid w:val="00AB0032"/>
    <w:rsid w:val="00AC77E0"/>
    <w:rsid w:val="00AE3A2B"/>
    <w:rsid w:val="00B04FEA"/>
    <w:rsid w:val="00B232E0"/>
    <w:rsid w:val="00B3092E"/>
    <w:rsid w:val="00B50451"/>
    <w:rsid w:val="00B6648A"/>
    <w:rsid w:val="00B70B19"/>
    <w:rsid w:val="00B87C95"/>
    <w:rsid w:val="00BA3179"/>
    <w:rsid w:val="00BA37C9"/>
    <w:rsid w:val="00BC07EF"/>
    <w:rsid w:val="00BF75BE"/>
    <w:rsid w:val="00C044DB"/>
    <w:rsid w:val="00C10C48"/>
    <w:rsid w:val="00C15A0C"/>
    <w:rsid w:val="00C167BC"/>
    <w:rsid w:val="00C233B0"/>
    <w:rsid w:val="00C479E4"/>
    <w:rsid w:val="00C7439F"/>
    <w:rsid w:val="00C77953"/>
    <w:rsid w:val="00C87DB8"/>
    <w:rsid w:val="00C9199B"/>
    <w:rsid w:val="00C94FA8"/>
    <w:rsid w:val="00CB0483"/>
    <w:rsid w:val="00CE1DDC"/>
    <w:rsid w:val="00CE4F9F"/>
    <w:rsid w:val="00CF3EA3"/>
    <w:rsid w:val="00CF7865"/>
    <w:rsid w:val="00D048E1"/>
    <w:rsid w:val="00D125F3"/>
    <w:rsid w:val="00D1260F"/>
    <w:rsid w:val="00D274D8"/>
    <w:rsid w:val="00D33F77"/>
    <w:rsid w:val="00D475FB"/>
    <w:rsid w:val="00D81A9E"/>
    <w:rsid w:val="00DA3EFD"/>
    <w:rsid w:val="00DB3BC3"/>
    <w:rsid w:val="00DC2670"/>
    <w:rsid w:val="00DE72AC"/>
    <w:rsid w:val="00DF2108"/>
    <w:rsid w:val="00DF2F14"/>
    <w:rsid w:val="00E04893"/>
    <w:rsid w:val="00E173C0"/>
    <w:rsid w:val="00E4048E"/>
    <w:rsid w:val="00E42614"/>
    <w:rsid w:val="00E44AFB"/>
    <w:rsid w:val="00E45D1D"/>
    <w:rsid w:val="00E46C08"/>
    <w:rsid w:val="00E54A70"/>
    <w:rsid w:val="00E84173"/>
    <w:rsid w:val="00E9367E"/>
    <w:rsid w:val="00E95ED5"/>
    <w:rsid w:val="00EB400B"/>
    <w:rsid w:val="00EB4A0F"/>
    <w:rsid w:val="00EC474F"/>
    <w:rsid w:val="00EC4DC5"/>
    <w:rsid w:val="00EF7A9D"/>
    <w:rsid w:val="00F02F40"/>
    <w:rsid w:val="00F12D0D"/>
    <w:rsid w:val="00F3310C"/>
    <w:rsid w:val="00F37D51"/>
    <w:rsid w:val="00F46EEC"/>
    <w:rsid w:val="00F47AAA"/>
    <w:rsid w:val="00FD4066"/>
    <w:rsid w:val="00FD62D8"/>
  </w:rsids>
  <m:mathPr>
    <m:mathFont m:val="Wingdings 2"/>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5922"/>
    <w:rPr>
      <w:rFonts w:ascii="Arial" w:hAnsi="Aria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8D6174"/>
    <w:pPr>
      <w:ind w:left="720"/>
      <w:contextualSpacing/>
    </w:pPr>
  </w:style>
  <w:style w:type="paragraph" w:styleId="Documentstructuur">
    <w:name w:val="Document Map"/>
    <w:basedOn w:val="Normaal"/>
    <w:link w:val="DocumentstructuurTeken"/>
    <w:uiPriority w:val="99"/>
    <w:semiHidden/>
    <w:unhideWhenUsed/>
    <w:rsid w:val="00584B33"/>
    <w:rPr>
      <w:rFonts w:ascii="Lucida Grande" w:hAnsi="Lucida Grande"/>
    </w:rPr>
  </w:style>
  <w:style w:type="character" w:customStyle="1" w:styleId="DocumentstructuurTeken">
    <w:name w:val="Documentstructuur Teken"/>
    <w:basedOn w:val="Standaardalinea-lettertype"/>
    <w:link w:val="Documentstructuur"/>
    <w:uiPriority w:val="99"/>
    <w:semiHidden/>
    <w:rsid w:val="00584B33"/>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7D6C-D175-F24D-99B5-EDC144CF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3416</Characters>
  <Application>Microsoft Macintosh Word</Application>
  <DocSecurity>0</DocSecurity>
  <Lines>28</Lines>
  <Paragraphs>6</Paragraphs>
  <ScaleCrop>false</ScaleCrop>
  <HeadingPairs>
    <vt:vector size="2" baseType="variant">
      <vt:variant>
        <vt:lpstr>Titel</vt:lpstr>
      </vt:variant>
      <vt:variant>
        <vt:i4>1</vt:i4>
      </vt:variant>
    </vt:vector>
  </HeadingPairs>
  <TitlesOfParts>
    <vt:vector size="1" baseType="lpstr">
      <vt:lpstr/>
    </vt:vector>
  </TitlesOfParts>
  <Company>Praktijk voor Psychotherapie</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Marjanne de Jong</dc:creator>
  <cp:keywords/>
  <cp:lastModifiedBy>Marjanne de Jong</cp:lastModifiedBy>
  <cp:revision>3</cp:revision>
  <cp:lastPrinted>2018-01-02T14:47:00Z</cp:lastPrinted>
  <dcterms:created xsi:type="dcterms:W3CDTF">2018-01-04T21:54:00Z</dcterms:created>
  <dcterms:modified xsi:type="dcterms:W3CDTF">2018-01-04T22:18:00Z</dcterms:modified>
</cp:coreProperties>
</file>