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FD" w:rsidRPr="002874FD" w:rsidRDefault="002874FD" w:rsidP="002874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2874F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2874FD" w:rsidRPr="002874FD" w:rsidRDefault="002874FD" w:rsidP="002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874FD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actuele cursus komen de volgende onderwerpen aan bod:</w:t>
      </w:r>
    </w:p>
    <w:p w:rsidR="00B45ED0" w:rsidRPr="00B45ED0" w:rsidRDefault="00B45ED0" w:rsidP="00B45ED0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5ED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Functioneel-gedragsmatige benadering </w:t>
      </w:r>
    </w:p>
    <w:p w:rsidR="00B45ED0" w:rsidRPr="00B45ED0" w:rsidRDefault="00B45ED0" w:rsidP="00B45ED0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5ED0">
        <w:rPr>
          <w:rFonts w:ascii="Times New Roman" w:eastAsia="Times New Roman" w:hAnsi="Times New Roman" w:cs="Times New Roman"/>
          <w:sz w:val="24"/>
          <w:szCs w:val="24"/>
          <w:lang w:eastAsia="nl-NL"/>
        </w:rPr>
        <w:t>Inte</w:t>
      </w:r>
      <w:bookmarkStart w:id="0" w:name="_GoBack"/>
      <w:bookmarkEnd w:id="0"/>
      <w:r w:rsidRPr="00B45ED0">
        <w:rPr>
          <w:rFonts w:ascii="Times New Roman" w:eastAsia="Times New Roman" w:hAnsi="Times New Roman" w:cs="Times New Roman"/>
          <w:sz w:val="24"/>
          <w:szCs w:val="24"/>
          <w:lang w:eastAsia="nl-NL"/>
        </w:rPr>
        <w:t>ractieve benadering (PACT)</w:t>
      </w:r>
    </w:p>
    <w:p w:rsidR="00B45ED0" w:rsidRPr="00B45ED0" w:rsidRDefault="00B45ED0" w:rsidP="00B45ED0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5ED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Interactie versus transactie in communicatie</w:t>
      </w:r>
    </w:p>
    <w:p w:rsidR="00B45ED0" w:rsidRPr="00B45ED0" w:rsidRDefault="00B45ED0" w:rsidP="00B45ED0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5ED0">
        <w:rPr>
          <w:rFonts w:ascii="Times New Roman" w:eastAsia="Times New Roman" w:hAnsi="Times New Roman" w:cs="Times New Roman"/>
          <w:sz w:val="24"/>
          <w:szCs w:val="24"/>
          <w:lang w:eastAsia="nl-NL"/>
        </w:rPr>
        <w:t>PACT partner interview</w:t>
      </w:r>
    </w:p>
    <w:p w:rsidR="00B45ED0" w:rsidRPr="00B45ED0" w:rsidRDefault="00B45ED0" w:rsidP="00B45ED0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5ED0">
        <w:rPr>
          <w:rFonts w:ascii="Times New Roman" w:eastAsia="Times New Roman" w:hAnsi="Times New Roman" w:cs="Times New Roman"/>
          <w:sz w:val="24"/>
          <w:szCs w:val="24"/>
          <w:lang w:eastAsia="nl-NL"/>
        </w:rPr>
        <w:t>Kandidaten voor conversatiepartner training</w:t>
      </w:r>
    </w:p>
    <w:p w:rsidR="00B45ED0" w:rsidRPr="00B45ED0" w:rsidRDefault="00B45ED0" w:rsidP="00B45ED0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5ED0">
        <w:rPr>
          <w:rFonts w:ascii="Times New Roman" w:eastAsia="Times New Roman" w:hAnsi="Times New Roman" w:cs="Times New Roman"/>
          <w:sz w:val="24"/>
          <w:szCs w:val="24"/>
          <w:lang w:eastAsia="nl-NL"/>
        </w:rPr>
        <w:t>Casus uit de klinische praktijk</w:t>
      </w:r>
    </w:p>
    <w:p w:rsidR="00B45ED0" w:rsidRPr="00B45ED0" w:rsidRDefault="00B45ED0" w:rsidP="00B45ED0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5ED0">
        <w:rPr>
          <w:rFonts w:ascii="Times New Roman" w:eastAsia="Times New Roman" w:hAnsi="Times New Roman" w:cs="Times New Roman"/>
          <w:sz w:val="24"/>
          <w:szCs w:val="24"/>
          <w:lang w:eastAsia="nl-NL"/>
        </w:rPr>
        <w:t>Mechanismen voor gedragsverandering met voorbeelden van CPT uit de literatuur</w:t>
      </w:r>
    </w:p>
    <w:p w:rsidR="006B6FF0" w:rsidRDefault="006B6FF0"/>
    <w:sectPr w:rsidR="006B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6B3A"/>
    <w:multiLevelType w:val="hybridMultilevel"/>
    <w:tmpl w:val="D1425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37AA"/>
    <w:multiLevelType w:val="multilevel"/>
    <w:tmpl w:val="69A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6B"/>
    <w:rsid w:val="00180F6B"/>
    <w:rsid w:val="002874FD"/>
    <w:rsid w:val="006B6FF0"/>
    <w:rsid w:val="00B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C904-AEFC-4984-8847-B8D4AD56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8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74F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8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4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>NCOI Groep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Schurer</dc:creator>
  <cp:keywords/>
  <dc:description/>
  <cp:lastModifiedBy>Maaike de Nobel</cp:lastModifiedBy>
  <cp:revision>3</cp:revision>
  <dcterms:created xsi:type="dcterms:W3CDTF">2017-07-04T07:58:00Z</dcterms:created>
  <dcterms:modified xsi:type="dcterms:W3CDTF">2017-09-20T15:42:00Z</dcterms:modified>
</cp:coreProperties>
</file>