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8E" w:rsidRPr="00CC6489" w:rsidRDefault="00DF6D9E" w:rsidP="00CC6489">
      <w:pPr>
        <w:spacing w:after="200" w:line="276" w:lineRule="auto"/>
        <w:rPr>
          <w:rFonts w:ascii="Verdana" w:eastAsia="Calibri" w:hAnsi="Verdana" w:cs="Times New Roman"/>
          <w:color w:val="C4000F"/>
          <w:sz w:val="48"/>
          <w:szCs w:val="22"/>
          <w:lang w:eastAsia="en-US"/>
        </w:rPr>
      </w:pPr>
      <w:r w:rsidRPr="00CC6489">
        <w:rPr>
          <w:rFonts w:ascii="Verdana" w:eastAsia="Calibri" w:hAnsi="Verdana" w:cs="Times New Roman"/>
          <w:color w:val="C4000F"/>
          <w:sz w:val="48"/>
          <w:szCs w:val="22"/>
          <w:lang w:eastAsia="en-US"/>
        </w:rPr>
        <w:t>INTENSIEVE 10-DAAGSE TRAINING IN DIALECTISCHE GEDRAGSTHERAPIE (DGT)</w:t>
      </w:r>
    </w:p>
    <w:p w:rsidR="00172B8E" w:rsidRPr="00CC6489" w:rsidRDefault="00172B8E" w:rsidP="00CC6489">
      <w:pPr>
        <w:spacing w:after="200" w:line="276" w:lineRule="auto"/>
        <w:rPr>
          <w:rFonts w:ascii="Verdana" w:eastAsia="Calibri" w:hAnsi="Verdana" w:cs="Times New Roman"/>
          <w:color w:val="203640"/>
          <w:sz w:val="28"/>
          <w:u w:val="single"/>
          <w:lang w:eastAsia="en-US"/>
        </w:rPr>
      </w:pPr>
      <w:r w:rsidRPr="00CC6489">
        <w:rPr>
          <w:rFonts w:ascii="Verdana" w:eastAsia="Calibri" w:hAnsi="Verdana" w:cs="Times New Roman"/>
          <w:color w:val="203640"/>
          <w:sz w:val="28"/>
          <w:u w:val="single"/>
          <w:lang w:eastAsia="en-US"/>
        </w:rPr>
        <w:t>Algemeen</w:t>
      </w:r>
    </w:p>
    <w:p w:rsidR="00DE37EA" w:rsidRP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 xml:space="preserve">Dialectische gedragstherapie (DGT) is een gedragstherapeutische interventie, ontwikkeld ten behoeve van de behandeling van, meest chronisch suïcidale, cliënten die lijden aan een borderline persoonlijkheidsstoornis. Zij is ontwikkeld door Marsha M. Linehan, hoogleraar aan de universiteit van Washington, Seattle (USA). </w:t>
      </w:r>
    </w:p>
    <w:p w:rsidR="00DE37EA" w:rsidRP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Deze methode is sterk gestructureerd en in eerste instantie gericht op</w:t>
      </w:r>
      <w:r>
        <w:rPr>
          <w:rFonts w:ascii="Verdana" w:eastAsia="Calibri" w:hAnsi="Verdana" w:cs="Times New Roman"/>
          <w:bCs/>
          <w:color w:val="203640"/>
          <w:lang w:eastAsia="en-US"/>
        </w:rPr>
        <w:t xml:space="preserve"> </w:t>
      </w:r>
      <w:r w:rsidRPr="00DE37EA">
        <w:rPr>
          <w:rFonts w:ascii="Verdana" w:eastAsia="Calibri" w:hAnsi="Verdana" w:cs="Times New Roman"/>
          <w:bCs/>
          <w:color w:val="203640"/>
          <w:lang w:eastAsia="en-US"/>
        </w:rPr>
        <w:t xml:space="preserve">de regulatie van disfunctioneel gedrag, zoals (para) suïcidaliteit, zelfdestructief gedrag, therapie-interfererend gedrag etc. Gedrag dat gezien wordt als het gevolg is van disfunctioneren van het emotie reguleringssysteem. En gedrag dat in de klinische praktijk de behandeling van patiënten die tot deze groep behoren vaak zeer bemoeilijkt en hen een prognostisch negatieve naam bezorgt. </w:t>
      </w:r>
    </w:p>
    <w:p w:rsidR="00DE37EA" w:rsidRP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DGT is een vorm van behandeling waarin fase- en stapsgewijs patiënten geholpen worden sturing te verkrijgen over hun eigen leven. Is in de eerste fase de aandacht vooral gericht op het aanleren van vaardigheden en het verwerven van stabiliteit, in de tweede en verder fasen wordt meer de nadruk gelegd op het doorwerken van traumatisch materiaal en andere relevante themata.</w:t>
      </w:r>
    </w:p>
    <w:p w:rsidR="00DE37EA" w:rsidRP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DGT is een ambulant, gestructureerd en geprotocolleerd behandelprogramma van minimaal één jaar. Het behandelprogramma bevat o.a. naast een individueel psychotherapeutisch aanbod een klassikaal groepstrainingsaanbod waarin deelnemers getraind worden in het toepassen van effectieve vaardigheden gericht op de probleemgebieden die binnen borderline problematiek te onderscheiden zijn. Bij de behandeling worden gedragstherapeutische methoden en interventies in balans gebracht met interventies afkomstig uit de oosterse filosofieën, m.n. Zen, en worden specifieke dialectische strategieën toegepast.</w:t>
      </w:r>
    </w:p>
    <w:p w:rsidR="00DE37EA" w:rsidRP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 xml:space="preserve">In de intensieve training wordt aan de hand van lezingen, videomateriaal en praktijkoefeningen inzicht gegeven in Dialectische gedragstherapie en haar toepassing in de praktijk. Ook zullen gegevens over effectiviteit worden getoond, en zal stil gestaan worden bij screening en diagnostiek. </w:t>
      </w:r>
    </w:p>
    <w:p w:rsid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De training is nadrukkelijk gebaseerd op de handleiding voor de vaardigheidstraining en het tekstboek door Linehan geschreven.</w:t>
      </w:r>
      <w:r>
        <w:rPr>
          <w:rFonts w:ascii="Verdana" w:eastAsia="Calibri" w:hAnsi="Verdana" w:cs="Times New Roman"/>
          <w:bCs/>
          <w:color w:val="203640"/>
          <w:lang w:eastAsia="en-US"/>
        </w:rPr>
        <w:t xml:space="preserve"> </w:t>
      </w:r>
      <w:r w:rsidRPr="00DE37EA">
        <w:rPr>
          <w:rFonts w:ascii="Verdana" w:eastAsia="Calibri" w:hAnsi="Verdana" w:cs="Times New Roman"/>
          <w:bCs/>
          <w:color w:val="203640"/>
          <w:lang w:eastAsia="en-US"/>
        </w:rPr>
        <w:t>Doel van de training is deelnemers de vaardigheden bijbrengen om tot</w:t>
      </w:r>
      <w:r>
        <w:rPr>
          <w:rFonts w:ascii="Verdana" w:eastAsia="Calibri" w:hAnsi="Verdana" w:cs="Times New Roman"/>
          <w:bCs/>
          <w:color w:val="203640"/>
          <w:lang w:eastAsia="en-US"/>
        </w:rPr>
        <w:t xml:space="preserve"> </w:t>
      </w:r>
      <w:r w:rsidRPr="00DE37EA">
        <w:rPr>
          <w:rFonts w:ascii="Verdana" w:eastAsia="Calibri" w:hAnsi="Verdana" w:cs="Times New Roman"/>
          <w:bCs/>
          <w:color w:val="203640"/>
          <w:lang w:eastAsia="en-US"/>
        </w:rPr>
        <w:t>de opzet en/of uitvoering van een DGT programma te kunnen komen.</w:t>
      </w:r>
      <w:r>
        <w:rPr>
          <w:rFonts w:ascii="Verdana" w:eastAsia="Calibri" w:hAnsi="Verdana" w:cs="Times New Roman"/>
          <w:bCs/>
          <w:color w:val="203640"/>
          <w:lang w:eastAsia="en-US"/>
        </w:rPr>
        <w:t xml:space="preserve"> </w:t>
      </w:r>
    </w:p>
    <w:p w:rsidR="00DE37EA" w:rsidRDefault="00DE37EA" w:rsidP="00DE37EA">
      <w:pPr>
        <w:spacing w:after="200" w:line="276" w:lineRule="auto"/>
        <w:rPr>
          <w:rFonts w:ascii="Verdana" w:eastAsia="Calibri" w:hAnsi="Verdana" w:cs="Times New Roman"/>
          <w:bCs/>
          <w:color w:val="203640"/>
          <w:lang w:eastAsia="en-US"/>
        </w:rPr>
      </w:pPr>
      <w:r w:rsidRPr="00DE37EA">
        <w:rPr>
          <w:rFonts w:ascii="Verdana" w:eastAsia="Calibri" w:hAnsi="Verdana" w:cs="Times New Roman"/>
          <w:bCs/>
          <w:color w:val="203640"/>
          <w:lang w:eastAsia="en-US"/>
        </w:rPr>
        <w:t>Om generalisatie van geleerde vaardigheden zoveel mogelijk te garanderen, is de training in twee delen gesplitst: het theoretisch deel waarin de basis gelegd wordt (de eerste vijf dagen), en het terugkomdeel, waarin consultatie gegeven wordt over ondernomen activiteiten. In de tussenliggende tijd van een half jaar wordt van de deelnemers verwacht dat zij een aantal huiswerkopdrachten uitvoeren en een start maken met de toepassing van DGT.</w:t>
      </w:r>
    </w:p>
    <w:p w:rsidR="00C67865" w:rsidRPr="00CC6489" w:rsidRDefault="00C67865" w:rsidP="00DE37EA">
      <w:pPr>
        <w:spacing w:after="200" w:line="276" w:lineRule="auto"/>
        <w:rPr>
          <w:rFonts w:ascii="Verdana" w:eastAsia="Calibri" w:hAnsi="Verdana" w:cs="Times New Roman"/>
          <w:color w:val="203640"/>
          <w:sz w:val="22"/>
          <w:u w:val="single"/>
          <w:lang w:eastAsia="en-US"/>
        </w:rPr>
      </w:pPr>
      <w:r w:rsidRPr="00CC6489">
        <w:rPr>
          <w:rFonts w:ascii="Verdana" w:eastAsia="Calibri" w:hAnsi="Verdana" w:cs="Times New Roman"/>
          <w:color w:val="203640"/>
          <w:sz w:val="22"/>
          <w:u w:val="single"/>
          <w:lang w:eastAsia="en-US"/>
        </w:rPr>
        <w:t>Doelgroep</w:t>
      </w:r>
    </w:p>
    <w:p w:rsidR="00DF6D9E" w:rsidRPr="00CC6489" w:rsidRDefault="00DF6D9E" w:rsidP="00CC6489">
      <w:pPr>
        <w:spacing w:after="200" w:line="276" w:lineRule="auto"/>
        <w:rPr>
          <w:rFonts w:ascii="Verdana" w:eastAsia="Calibri" w:hAnsi="Verdana" w:cs="Times New Roman"/>
          <w:color w:val="203640"/>
          <w:lang w:eastAsia="en-US"/>
        </w:rPr>
      </w:pPr>
      <w:r w:rsidRPr="00CC6489">
        <w:rPr>
          <w:rFonts w:ascii="Verdana" w:eastAsia="Calibri" w:hAnsi="Verdana" w:cs="Times New Roman"/>
          <w:color w:val="203640"/>
          <w:lang w:eastAsia="en-US"/>
        </w:rPr>
        <w:lastRenderedPageBreak/>
        <w:t xml:space="preserve">De doelgroep van de cursus zijn cognitief gedragstherapeuten, gedragstherapeutische medewerkers, GZ-psychologen, psychiaters, psychotherapeuten, SPV’ers die (met name) de individuele DGT psychotherapie willen gaan uitvoeren. Daarnaast kunnen ook multi-disciplinair samengestelde consultatieteams deelnemen. </w:t>
      </w:r>
    </w:p>
    <w:p w:rsidR="00277BD6" w:rsidRPr="00CC6489" w:rsidRDefault="00DE37EA" w:rsidP="00CC6489">
      <w:pPr>
        <w:spacing w:after="200" w:line="276" w:lineRule="auto"/>
        <w:rPr>
          <w:rFonts w:ascii="Verdana" w:eastAsia="Calibri" w:hAnsi="Verdana" w:cs="Times New Roman"/>
          <w:color w:val="203640"/>
          <w:sz w:val="22"/>
          <w:u w:val="single"/>
          <w:lang w:eastAsia="en-US"/>
        </w:rPr>
      </w:pPr>
      <w:r>
        <w:rPr>
          <w:rFonts w:ascii="Verdana" w:eastAsia="Calibri" w:hAnsi="Verdana" w:cs="Times New Roman"/>
          <w:color w:val="203640"/>
          <w:sz w:val="22"/>
          <w:u w:val="single"/>
          <w:lang w:eastAsia="en-US"/>
        </w:rPr>
        <w:t>Studiebelasting</w:t>
      </w:r>
    </w:p>
    <w:p w:rsidR="00DF6D9E" w:rsidRPr="00CC6489" w:rsidRDefault="00DF6D9E" w:rsidP="00CC6489">
      <w:pPr>
        <w:spacing w:after="200" w:line="276" w:lineRule="auto"/>
        <w:rPr>
          <w:rFonts w:ascii="Verdana" w:eastAsia="Calibri" w:hAnsi="Verdana" w:cs="Times New Roman"/>
          <w:color w:val="203640"/>
          <w:lang w:eastAsia="en-US"/>
        </w:rPr>
      </w:pPr>
      <w:r w:rsidRPr="00CC6489">
        <w:rPr>
          <w:rFonts w:ascii="Verdana" w:eastAsia="Calibri" w:hAnsi="Verdana" w:cs="Times New Roman"/>
          <w:color w:val="203640"/>
          <w:lang w:eastAsia="en-US"/>
        </w:rPr>
        <w:t xml:space="preserve">De training is opgedeeld in twee blokken van vijf dagen, met een tussenperiode van een half jaar. De studiebelasting is in de 1e week 45 uur, in de 2e week 45 uur, en vooraf en tussentijds 106 uur, wat neerkomt op een totaal van 196 uur. De DGT cursus start met het consultatieteam als framework, waarna dialectiek besproken en geoefend wordt. Daarna komt het etiologisch fundament en wordt (borderline) persoonlijkheidsproblematiek besproken. Na de zes maanden oefentijd worden de andere thema’s die bij borderline/persoonlijkheidsproblematiek horen besproken zoals co-morbiditeit. </w:t>
      </w:r>
    </w:p>
    <w:p w:rsidR="00DE37EA" w:rsidRPr="00CC6489" w:rsidRDefault="00DE37EA" w:rsidP="00DE37EA">
      <w:pPr>
        <w:spacing w:after="200" w:line="276" w:lineRule="auto"/>
        <w:rPr>
          <w:rFonts w:ascii="Verdana" w:eastAsia="Calibri" w:hAnsi="Verdana" w:cs="Times New Roman"/>
          <w:color w:val="203640"/>
          <w:sz w:val="22"/>
          <w:u w:val="single"/>
          <w:lang w:eastAsia="en-US"/>
        </w:rPr>
      </w:pPr>
      <w:r w:rsidRPr="00CC6489">
        <w:rPr>
          <w:rFonts w:ascii="Verdana" w:eastAsia="Calibri" w:hAnsi="Verdana" w:cs="Times New Roman"/>
          <w:color w:val="203640"/>
          <w:sz w:val="22"/>
          <w:u w:val="single"/>
          <w:lang w:eastAsia="en-US"/>
        </w:rPr>
        <w:t>Kosten</w:t>
      </w:r>
    </w:p>
    <w:p w:rsidR="00DE37EA" w:rsidRDefault="00DE37EA" w:rsidP="00DE37EA">
      <w:pPr>
        <w:spacing w:after="200" w:line="276" w:lineRule="auto"/>
        <w:rPr>
          <w:rFonts w:ascii="Verdana" w:eastAsia="Calibri" w:hAnsi="Verdana" w:cs="Times New Roman"/>
          <w:color w:val="203640"/>
          <w:lang w:eastAsia="en-US"/>
        </w:rPr>
      </w:pPr>
      <w:r w:rsidRPr="00CC6489">
        <w:rPr>
          <w:rFonts w:ascii="Verdana" w:eastAsia="Calibri" w:hAnsi="Verdana" w:cs="Times New Roman"/>
          <w:color w:val="203640"/>
          <w:lang w:eastAsia="en-US"/>
        </w:rPr>
        <w:t>2150</w:t>
      </w:r>
      <w:r>
        <w:rPr>
          <w:rFonts w:ascii="Verdana" w:eastAsia="Calibri" w:hAnsi="Verdana" w:cs="Times New Roman"/>
          <w:color w:val="203640"/>
          <w:lang w:eastAsia="en-US"/>
        </w:rPr>
        <w:t>,00</w:t>
      </w:r>
      <w:r w:rsidRPr="00CC6489">
        <w:rPr>
          <w:rFonts w:ascii="Verdana" w:eastAsia="Calibri" w:hAnsi="Verdana" w:cs="Times New Roman"/>
          <w:color w:val="203640"/>
          <w:lang w:eastAsia="en-US"/>
        </w:rPr>
        <w:t xml:space="preserve"> Euro, inclusief reader, lunch, koffie/thee, en aan het eind van de training het boek </w:t>
      </w:r>
      <w:r w:rsidRPr="00CC6489">
        <w:rPr>
          <w:rFonts w:ascii="Verdana" w:eastAsia="Calibri" w:hAnsi="Verdana" w:cs="Times New Roman"/>
          <w:i/>
          <w:color w:val="203640"/>
          <w:lang w:eastAsia="en-US"/>
        </w:rPr>
        <w:t xml:space="preserve">Vademecum Dialectische Gedragtherapie: Blijven Zoeken Naar Balans, </w:t>
      </w:r>
      <w:r w:rsidRPr="00CC6489">
        <w:rPr>
          <w:rFonts w:ascii="Verdana" w:eastAsia="Calibri" w:hAnsi="Verdana" w:cs="Times New Roman"/>
          <w:color w:val="203640"/>
          <w:lang w:eastAsia="en-US"/>
        </w:rPr>
        <w:t>van Steven Meijer en Wies van den Bosch.</w:t>
      </w:r>
    </w:p>
    <w:p w:rsidR="00DE37EA" w:rsidRPr="00DE37EA" w:rsidRDefault="00DE37EA" w:rsidP="00DE37EA">
      <w:pPr>
        <w:spacing w:after="200" w:line="276" w:lineRule="auto"/>
        <w:rPr>
          <w:rFonts w:ascii="Verdana" w:hAnsi="Verdana" w:cs="Tahoma"/>
          <w:color w:val="203640"/>
          <w:sz w:val="22"/>
          <w:u w:val="single"/>
        </w:rPr>
      </w:pPr>
      <w:r w:rsidRPr="00DE37EA">
        <w:rPr>
          <w:rFonts w:ascii="Verdana" w:hAnsi="Verdana" w:cs="Tahoma"/>
          <w:bCs/>
          <w:color w:val="203640"/>
          <w:sz w:val="22"/>
          <w:u w:val="single"/>
        </w:rPr>
        <w:t>Certificaat</w:t>
      </w:r>
    </w:p>
    <w:p w:rsidR="00DE37EA" w:rsidRDefault="00DE37EA" w:rsidP="00DE37EA">
      <w:pPr>
        <w:spacing w:after="200" w:line="276" w:lineRule="auto"/>
        <w:rPr>
          <w:rFonts w:ascii="Verdana" w:hAnsi="Verdana" w:cs="Tahoma"/>
          <w:color w:val="203640"/>
        </w:rPr>
      </w:pPr>
      <w:r>
        <w:rPr>
          <w:rFonts w:ascii="Verdana" w:hAnsi="Verdana" w:cs="Tahoma"/>
          <w:color w:val="203640"/>
        </w:rPr>
        <w:t>A</w:t>
      </w:r>
      <w:r w:rsidRPr="00E15AE7">
        <w:rPr>
          <w:rFonts w:ascii="Verdana" w:hAnsi="Verdana" w:cs="Tahoma"/>
          <w:color w:val="203640"/>
        </w:rPr>
        <w:t>ls deelnemer mag u niet meer dan 10% over de gehele training afwezig zijn.</w:t>
      </w:r>
      <w:r w:rsidRPr="00E15AE7">
        <w:rPr>
          <w:rFonts w:ascii="Verdana" w:hAnsi="Verdana" w:cs="Tahoma"/>
          <w:color w:val="203640"/>
        </w:rPr>
        <w:br/>
        <w:t>Mocht u door omstandigheden meer afwezig zijn geweest dan 10% dan is er de mogelijkheid om in overleg met het secretariaat deze dagen in een andere Intensieve DGT Training in te halen.</w:t>
      </w:r>
      <w:r w:rsidRPr="00E15AE7">
        <w:rPr>
          <w:rFonts w:ascii="Verdana" w:hAnsi="Verdana" w:cs="Tahoma"/>
          <w:color w:val="203640"/>
        </w:rPr>
        <w:br/>
      </w:r>
      <w:r w:rsidRPr="00E15AE7">
        <w:rPr>
          <w:rFonts w:ascii="Verdana" w:hAnsi="Verdana" w:cs="Tahoma"/>
          <w:color w:val="203640"/>
        </w:rPr>
        <w:br/>
      </w:r>
      <w:r w:rsidRPr="00DE37EA">
        <w:rPr>
          <w:rFonts w:ascii="Verdana" w:hAnsi="Verdana" w:cs="Tahoma"/>
          <w:bCs/>
          <w:color w:val="203640"/>
          <w:sz w:val="22"/>
          <w:u w:val="single"/>
        </w:rPr>
        <w:t>Examen</w:t>
      </w:r>
    </w:p>
    <w:p w:rsidR="00DE37EA" w:rsidRPr="00DE37EA" w:rsidRDefault="00DE37EA" w:rsidP="00DE37EA">
      <w:pPr>
        <w:spacing w:after="200" w:line="276" w:lineRule="auto"/>
        <w:rPr>
          <w:rFonts w:ascii="Verdana" w:hAnsi="Verdana" w:cs="Tahoma"/>
          <w:color w:val="203640"/>
        </w:rPr>
      </w:pPr>
      <w:r>
        <w:rPr>
          <w:rFonts w:ascii="Verdana" w:hAnsi="Verdana" w:cs="Tahoma"/>
          <w:color w:val="203640"/>
        </w:rPr>
        <w:t>Aa</w:t>
      </w:r>
      <w:r w:rsidRPr="00E15AE7">
        <w:rPr>
          <w:rFonts w:ascii="Verdana" w:hAnsi="Verdana" w:cs="Tahoma"/>
          <w:color w:val="203640"/>
        </w:rPr>
        <w:t>n het eind van de eerste week van de training wordt een examen met 73 vragen uitgereikt. Van u wordt verwacht dat u voor de tweede week het examen ingevuld hebt, en mogelijke problemen in de tweede week aan de trainers/docenten voorlegt. Samen met het examen worden de antwoorden uitgereikt, om</w:t>
      </w:r>
      <w:r>
        <w:rPr>
          <w:rFonts w:ascii="Verdana" w:hAnsi="Verdana" w:cs="Tahoma"/>
          <w:color w:val="203640"/>
        </w:rPr>
        <w:t xml:space="preserve"> u te helpen in het leerproces.</w:t>
      </w:r>
    </w:p>
    <w:p w:rsidR="00DE37EA" w:rsidRPr="00CC6489" w:rsidRDefault="00DE37EA" w:rsidP="00DE37EA">
      <w:pPr>
        <w:spacing w:after="200" w:line="276" w:lineRule="auto"/>
        <w:rPr>
          <w:rFonts w:ascii="Verdana" w:eastAsia="Calibri" w:hAnsi="Verdana" w:cs="Times New Roman"/>
          <w:bCs/>
          <w:color w:val="203640"/>
          <w:sz w:val="22"/>
          <w:u w:val="single"/>
          <w:lang w:eastAsia="en-US"/>
        </w:rPr>
      </w:pPr>
      <w:r w:rsidRPr="00CC6489">
        <w:rPr>
          <w:rFonts w:ascii="Verdana" w:eastAsia="Calibri" w:hAnsi="Verdana" w:cs="Times New Roman"/>
          <w:bCs/>
          <w:color w:val="203640"/>
          <w:sz w:val="22"/>
          <w:u w:val="single"/>
          <w:lang w:eastAsia="en-US"/>
        </w:rPr>
        <w:t>Accreditatie</w:t>
      </w:r>
    </w:p>
    <w:p w:rsidR="00DE37EA" w:rsidRPr="00DE37EA" w:rsidRDefault="00DE37EA" w:rsidP="00DE37EA">
      <w:pPr>
        <w:spacing w:after="200" w:line="276" w:lineRule="auto"/>
        <w:rPr>
          <w:rFonts w:ascii="Verdana" w:eastAsia="Calibri" w:hAnsi="Verdana" w:cs="Times New Roman"/>
          <w:bCs/>
          <w:color w:val="203640"/>
          <w:lang w:eastAsia="en-US"/>
        </w:rPr>
      </w:pPr>
      <w:r w:rsidRPr="00CC6489">
        <w:rPr>
          <w:rFonts w:ascii="Verdana" w:eastAsia="Calibri" w:hAnsi="Verdana" w:cs="Times New Roman"/>
          <w:bCs/>
          <w:color w:val="203640"/>
          <w:lang w:eastAsia="en-US"/>
        </w:rPr>
        <w:t>Accreditatie wordt aangevraagd bij de NVvP, VGCt, FGzPt, V&amp;VN, VSR, SRVB, NIP K&amp;J/NVO OG, en NIP Eerstelijnspychologie.</w:t>
      </w:r>
    </w:p>
    <w:p w:rsidR="00DE37EA" w:rsidRDefault="00DE37EA" w:rsidP="00CC6489">
      <w:pPr>
        <w:spacing w:after="200" w:line="276" w:lineRule="auto"/>
        <w:rPr>
          <w:rFonts w:ascii="Verdana" w:eastAsia="Calibri" w:hAnsi="Verdana" w:cs="Times New Roman"/>
          <w:color w:val="203640"/>
          <w:sz w:val="22"/>
          <w:u w:val="single"/>
          <w:lang w:eastAsia="en-US"/>
        </w:rPr>
      </w:pPr>
      <w:r>
        <w:rPr>
          <w:rFonts w:ascii="Verdana" w:eastAsia="Calibri" w:hAnsi="Verdana" w:cs="Times New Roman"/>
          <w:color w:val="203640"/>
          <w:sz w:val="22"/>
          <w:u w:val="single"/>
          <w:lang w:eastAsia="en-US"/>
        </w:rPr>
        <w:t>Data</w:t>
      </w:r>
    </w:p>
    <w:p w:rsidR="00DE37EA" w:rsidRPr="00DE37EA" w:rsidRDefault="00BB0F3C" w:rsidP="00CC6489">
      <w:pPr>
        <w:spacing w:after="200" w:line="276" w:lineRule="auto"/>
        <w:rPr>
          <w:rFonts w:ascii="Verdana" w:eastAsia="Calibri" w:hAnsi="Verdana" w:cs="Times New Roman"/>
          <w:color w:val="203640"/>
          <w:lang w:eastAsia="en-US"/>
        </w:rPr>
      </w:pPr>
      <w:r>
        <w:rPr>
          <w:rFonts w:ascii="Verdana" w:eastAsia="Calibri" w:hAnsi="Verdana" w:cs="Times New Roman"/>
          <w:color w:val="203640"/>
          <w:lang w:eastAsia="en-US"/>
        </w:rPr>
        <w:t>6 t/m 10 november 2017 en 12 t/m 16 maart 2018</w:t>
      </w:r>
    </w:p>
    <w:p w:rsidR="00277BD6" w:rsidRPr="00CC6489" w:rsidRDefault="00277BD6" w:rsidP="00CC6489">
      <w:pPr>
        <w:spacing w:after="200" w:line="276" w:lineRule="auto"/>
        <w:rPr>
          <w:rFonts w:ascii="Verdana" w:eastAsia="Calibri" w:hAnsi="Verdana" w:cs="Times New Roman"/>
          <w:color w:val="203640"/>
          <w:sz w:val="22"/>
          <w:u w:val="single"/>
          <w:lang w:eastAsia="en-US"/>
        </w:rPr>
      </w:pPr>
      <w:r w:rsidRPr="00CC6489">
        <w:rPr>
          <w:rFonts w:ascii="Verdana" w:eastAsia="Calibri" w:hAnsi="Verdana" w:cs="Times New Roman"/>
          <w:color w:val="203640"/>
          <w:sz w:val="22"/>
          <w:u w:val="single"/>
          <w:lang w:eastAsia="en-US"/>
        </w:rPr>
        <w:t>Locatie</w:t>
      </w:r>
    </w:p>
    <w:p w:rsidR="00277BD6" w:rsidRPr="00CC6489" w:rsidRDefault="00BB0F3C" w:rsidP="00CC6489">
      <w:pPr>
        <w:spacing w:after="200" w:line="276" w:lineRule="auto"/>
        <w:rPr>
          <w:rFonts w:ascii="Verdana" w:eastAsia="Calibri" w:hAnsi="Verdana" w:cs="Times New Roman"/>
          <w:color w:val="203640"/>
          <w:lang w:eastAsia="en-US"/>
        </w:rPr>
      </w:pPr>
      <w:r>
        <w:rPr>
          <w:rFonts w:ascii="Verdana" w:eastAsia="Calibri" w:hAnsi="Verdana" w:cs="Times New Roman"/>
          <w:color w:val="203640"/>
          <w:lang w:eastAsia="en-US"/>
        </w:rPr>
        <w:t>Kontakt der Kontinenten, Soesterberg</w:t>
      </w:r>
    </w:p>
    <w:p w:rsidR="00277BD6" w:rsidRPr="00CC6489" w:rsidRDefault="00277BD6" w:rsidP="00CC6489">
      <w:pPr>
        <w:spacing w:after="200" w:line="276" w:lineRule="auto"/>
        <w:rPr>
          <w:rFonts w:ascii="Verdana" w:eastAsia="Calibri" w:hAnsi="Verdana" w:cs="Times New Roman"/>
          <w:color w:val="203640"/>
          <w:sz w:val="22"/>
          <w:u w:val="single"/>
          <w:lang w:eastAsia="en-US"/>
        </w:rPr>
      </w:pPr>
      <w:r w:rsidRPr="00CC6489">
        <w:rPr>
          <w:rFonts w:ascii="Verdana" w:eastAsia="Calibri" w:hAnsi="Verdana" w:cs="Times New Roman"/>
          <w:color w:val="203640"/>
          <w:sz w:val="22"/>
          <w:u w:val="single"/>
          <w:lang w:eastAsia="en-US"/>
        </w:rPr>
        <w:t>Trainers</w:t>
      </w:r>
    </w:p>
    <w:p w:rsidR="00277BD6" w:rsidRPr="00CC6489" w:rsidRDefault="00BB0F3C" w:rsidP="00CC6489">
      <w:pPr>
        <w:spacing w:after="200" w:line="276" w:lineRule="auto"/>
        <w:rPr>
          <w:rFonts w:ascii="Verdana" w:eastAsia="Calibri" w:hAnsi="Verdana" w:cs="Times New Roman"/>
          <w:color w:val="203640"/>
          <w:lang w:eastAsia="en-US"/>
        </w:rPr>
      </w:pPr>
      <w:r>
        <w:rPr>
          <w:rFonts w:ascii="Verdana" w:eastAsia="Calibri" w:hAnsi="Verdana" w:cs="Times New Roman"/>
          <w:color w:val="203640"/>
          <w:lang w:eastAsia="en-US"/>
        </w:rPr>
        <w:t>Mw. drs. L. Dobbelaere en mw. drs. C.J. van Dam</w:t>
      </w:r>
      <w:bookmarkStart w:id="0" w:name="_GoBack"/>
      <w:bookmarkEnd w:id="0"/>
    </w:p>
    <w:p w:rsidR="00172B8E" w:rsidRPr="00CC6489" w:rsidRDefault="00172B8E" w:rsidP="00CC6489">
      <w:pPr>
        <w:spacing w:after="200" w:line="276" w:lineRule="auto"/>
        <w:contextualSpacing/>
        <w:rPr>
          <w:rFonts w:ascii="Verdana" w:eastAsia="Calibri" w:hAnsi="Verdana" w:cs="Times New Roman"/>
          <w:bCs/>
          <w:iCs/>
          <w:color w:val="203640"/>
          <w:sz w:val="28"/>
          <w:u w:val="single"/>
          <w:lang w:eastAsia="en-US"/>
        </w:rPr>
      </w:pPr>
      <w:r w:rsidRPr="00CC6489">
        <w:rPr>
          <w:rFonts w:ascii="Verdana" w:eastAsia="Calibri" w:hAnsi="Verdana" w:cs="Times New Roman"/>
          <w:bCs/>
          <w:iCs/>
          <w:color w:val="203640"/>
          <w:sz w:val="28"/>
          <w:u w:val="single"/>
          <w:lang w:eastAsia="en-US"/>
        </w:rPr>
        <w:t>Literatuurlijst</w:t>
      </w:r>
    </w:p>
    <w:p w:rsidR="00DF6D9E" w:rsidRPr="00CC6489" w:rsidRDefault="00DF6D9E" w:rsidP="00CC6489">
      <w:pPr>
        <w:spacing w:after="200" w:line="276" w:lineRule="auto"/>
        <w:contextualSpacing/>
        <w:rPr>
          <w:rFonts w:ascii="Verdana" w:eastAsia="Calibri" w:hAnsi="Verdana" w:cs="Times New Roman"/>
          <w:bCs/>
          <w:iCs/>
          <w:color w:val="203640"/>
          <w:lang w:eastAsia="en-US"/>
        </w:rPr>
      </w:pPr>
      <w:r w:rsidRPr="00CC6489">
        <w:rPr>
          <w:rFonts w:ascii="Verdana" w:eastAsia="Calibri" w:hAnsi="Verdana" w:cs="Times New Roman"/>
          <w:bCs/>
          <w:iCs/>
          <w:color w:val="203640"/>
          <w:lang w:eastAsia="en-US"/>
        </w:rPr>
        <w:t xml:space="preserve">De handboeken van DGT geven niet alleen de noodzakelijke informatie over de methode en het behandelprogramma, maar dienen tegelijk als protocol voor de uitvoer van de behandeling. Andere literatuur is er vooral op gericht het leren toepassen van de </w:t>
      </w:r>
      <w:r w:rsidRPr="00CC6489">
        <w:rPr>
          <w:rFonts w:ascii="Verdana" w:eastAsia="Calibri" w:hAnsi="Verdana" w:cs="Times New Roman"/>
          <w:bCs/>
          <w:iCs/>
          <w:color w:val="203640"/>
          <w:lang w:eastAsia="en-US"/>
        </w:rPr>
        <w:lastRenderedPageBreak/>
        <w:t>strategieën, maar zeker ook het structureren van eigen handelen als therapeut te ondersteunen, en de kennis over de wetenschappelijke evidentie te updaten.</w:t>
      </w:r>
    </w:p>
    <w:p w:rsidR="00DF6D9E" w:rsidRPr="00CC6489" w:rsidRDefault="00DF6D9E" w:rsidP="00CC6489">
      <w:pPr>
        <w:spacing w:after="200" w:line="276" w:lineRule="auto"/>
        <w:contextualSpacing/>
        <w:rPr>
          <w:rFonts w:ascii="Verdana" w:eastAsia="Calibri" w:hAnsi="Verdana" w:cs="Times New Roman"/>
          <w:bCs/>
          <w:iCs/>
          <w:color w:val="203640"/>
          <w:lang w:eastAsia="en-US"/>
        </w:rPr>
      </w:pPr>
    </w:p>
    <w:p w:rsidR="00DF6D9E" w:rsidRPr="00CC6489" w:rsidRDefault="00DF6D9E" w:rsidP="00CC6489">
      <w:pPr>
        <w:spacing w:after="200" w:line="276" w:lineRule="auto"/>
        <w:contextualSpacing/>
        <w:rPr>
          <w:rFonts w:ascii="Verdana" w:eastAsia="Calibri" w:hAnsi="Verdana" w:cs="Times New Roman"/>
          <w:bCs/>
          <w:iCs/>
          <w:color w:val="203640"/>
          <w:lang w:eastAsia="en-US"/>
        </w:rPr>
      </w:pPr>
      <w:r w:rsidRPr="00CC6489">
        <w:rPr>
          <w:rFonts w:ascii="Verdana" w:eastAsia="Calibri" w:hAnsi="Verdana" w:cs="Times New Roman"/>
          <w:bCs/>
          <w:iCs/>
          <w:color w:val="203640"/>
          <w:lang w:eastAsia="en-US"/>
        </w:rPr>
        <w:t>Er wordt verwacht dat de cursisten ten minste de volgende boeken gelezen hebben voor het begin van de training:</w:t>
      </w:r>
    </w:p>
    <w:p w:rsidR="00DF6D9E" w:rsidRPr="00CC6489" w:rsidRDefault="00DF6D9E" w:rsidP="00CC6489">
      <w:pPr>
        <w:pStyle w:val="ListParagraph"/>
        <w:numPr>
          <w:ilvl w:val="0"/>
          <w:numId w:val="19"/>
        </w:numPr>
        <w:rPr>
          <w:rFonts w:ascii="Verdana" w:hAnsi="Verdana"/>
          <w:bCs/>
          <w:iCs/>
          <w:color w:val="203640"/>
          <w:sz w:val="18"/>
        </w:rPr>
      </w:pPr>
      <w:r w:rsidRPr="00CC6489">
        <w:rPr>
          <w:rFonts w:ascii="Verdana" w:hAnsi="Verdana"/>
          <w:bCs/>
          <w:iCs/>
          <w:color w:val="203640"/>
          <w:sz w:val="18"/>
        </w:rPr>
        <w:t>Linehan, M. M. (laatste druk). Borderline persoonlijkheidsstoornis. Handleiding voor training en therapie. Amsterdam: Harcourt Book Publishers. p. 1-205.</w:t>
      </w:r>
    </w:p>
    <w:p w:rsidR="00DF6D9E" w:rsidRPr="00CC6489" w:rsidRDefault="00DF6D9E" w:rsidP="00CC6489">
      <w:pPr>
        <w:pStyle w:val="ListParagraph"/>
        <w:numPr>
          <w:ilvl w:val="0"/>
          <w:numId w:val="19"/>
        </w:numPr>
        <w:rPr>
          <w:rFonts w:ascii="Verdana" w:hAnsi="Verdana"/>
          <w:bCs/>
          <w:iCs/>
          <w:color w:val="203640"/>
          <w:sz w:val="18"/>
        </w:rPr>
      </w:pPr>
      <w:r w:rsidRPr="00CC6489">
        <w:rPr>
          <w:rFonts w:ascii="Verdana" w:hAnsi="Verdana"/>
          <w:bCs/>
          <w:iCs/>
          <w:color w:val="203640"/>
          <w:sz w:val="18"/>
        </w:rPr>
        <w:t>Linehan, M. M. (laatste druk). Dialectische gedragstherapie bij borderline persoonlijkheidssstoornis. Lisse: Swets &amp; Zeitlinger Publishers. ISBN 90-265-1713-0. p. 1-500.</w:t>
      </w:r>
    </w:p>
    <w:p w:rsidR="00DF6D9E" w:rsidRPr="00CC6489" w:rsidRDefault="00DF6D9E" w:rsidP="00CC6489">
      <w:pPr>
        <w:spacing w:after="200" w:line="276" w:lineRule="auto"/>
        <w:contextualSpacing/>
        <w:rPr>
          <w:rFonts w:ascii="Verdana" w:eastAsia="Calibri" w:hAnsi="Verdana" w:cs="Times New Roman"/>
          <w:bCs/>
          <w:iCs/>
          <w:color w:val="203640"/>
          <w:lang w:eastAsia="en-US"/>
        </w:rPr>
      </w:pPr>
      <w:r w:rsidRPr="00CC6489">
        <w:rPr>
          <w:rFonts w:ascii="Verdana" w:eastAsia="Calibri" w:hAnsi="Verdana" w:cs="Times New Roman"/>
          <w:bCs/>
          <w:iCs/>
          <w:color w:val="203640"/>
          <w:lang w:eastAsia="en-US"/>
        </w:rPr>
        <w:t>Verder behoren de volgende boeken en artikelen gelezen te worden:</w:t>
      </w:r>
    </w:p>
    <w:p w:rsidR="00DF6D9E" w:rsidRPr="00CC6489" w:rsidRDefault="00DF6D9E" w:rsidP="00CC6489">
      <w:pPr>
        <w:pStyle w:val="ListParagraph"/>
        <w:numPr>
          <w:ilvl w:val="0"/>
          <w:numId w:val="21"/>
        </w:numPr>
        <w:rPr>
          <w:rFonts w:ascii="Verdana" w:hAnsi="Verdana"/>
          <w:bCs/>
          <w:iCs/>
          <w:color w:val="203640"/>
          <w:sz w:val="18"/>
        </w:rPr>
      </w:pPr>
      <w:r w:rsidRPr="00CC6489">
        <w:rPr>
          <w:rFonts w:ascii="Verdana" w:hAnsi="Verdana"/>
          <w:bCs/>
          <w:iCs/>
          <w:color w:val="203640"/>
          <w:sz w:val="18"/>
        </w:rPr>
        <w:t>Bosch, L.M.C. van den (2007). Valideren, een vak apart. Tijdschrift Cliëntgerichte Psychotherapie, 45 (4), p. 39-50.</w:t>
      </w:r>
    </w:p>
    <w:p w:rsidR="00DF6D9E" w:rsidRPr="00CC6489" w:rsidRDefault="00DF6D9E" w:rsidP="00CC6489">
      <w:pPr>
        <w:pStyle w:val="ListParagraph"/>
        <w:numPr>
          <w:ilvl w:val="0"/>
          <w:numId w:val="21"/>
        </w:numPr>
        <w:rPr>
          <w:rFonts w:ascii="Verdana" w:hAnsi="Verdana"/>
          <w:bCs/>
          <w:iCs/>
          <w:color w:val="203640"/>
          <w:sz w:val="18"/>
        </w:rPr>
      </w:pPr>
      <w:r w:rsidRPr="00CC6489">
        <w:rPr>
          <w:rFonts w:ascii="Verdana" w:hAnsi="Verdana"/>
          <w:bCs/>
          <w:iCs/>
          <w:color w:val="203640"/>
          <w:sz w:val="18"/>
        </w:rPr>
        <w:t>Bruin, R.M. de, Koudstaal, J.A. &amp; Muller, N. (2013) Dialectische gedragstherapie voor jongeren met een borderlinestoornis en andere emotieregulatiestoornissen. Houten: Bohn Stafleu van Loghum. p. 1-237.</w:t>
      </w:r>
    </w:p>
    <w:p w:rsidR="00172B8E" w:rsidRPr="00CC6489" w:rsidRDefault="00DF6D9E" w:rsidP="00CC6489">
      <w:pPr>
        <w:pStyle w:val="ListParagraph"/>
        <w:numPr>
          <w:ilvl w:val="0"/>
          <w:numId w:val="21"/>
        </w:numPr>
        <w:rPr>
          <w:rFonts w:ascii="Verdana" w:hAnsi="Verdana"/>
          <w:color w:val="203640"/>
          <w:sz w:val="18"/>
        </w:rPr>
      </w:pPr>
      <w:r w:rsidRPr="00CC6489">
        <w:rPr>
          <w:rFonts w:ascii="Verdana" w:hAnsi="Verdana"/>
          <w:bCs/>
          <w:iCs/>
          <w:color w:val="203640"/>
          <w:sz w:val="18"/>
        </w:rPr>
        <w:t>Bruin, R.M. de, Koudstaal, J.A. &amp; Muller, N. (2013) Surfen op emoties. Werkboek dialectische gedragstherapie voor jongeren (DGT-J). Houten: Bohn Stafleu van Loghum. p. 1-192.</w:t>
      </w:r>
    </w:p>
    <w:sectPr w:rsidR="00172B8E" w:rsidRPr="00CC6489" w:rsidSect="003C4319">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EB" w:rsidRDefault="003143EB" w:rsidP="00EE56F2">
      <w:r>
        <w:separator/>
      </w:r>
    </w:p>
  </w:endnote>
  <w:endnote w:type="continuationSeparator" w:id="0">
    <w:p w:rsidR="003143EB" w:rsidRDefault="003143EB" w:rsidP="00E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32712"/>
      <w:docPartObj>
        <w:docPartGallery w:val="Page Numbers (Bottom of Page)"/>
        <w:docPartUnique/>
      </w:docPartObj>
    </w:sdtPr>
    <w:sdtEndPr>
      <w:rPr>
        <w:rFonts w:ascii="Verdana" w:hAnsi="Verdana"/>
        <w:noProof/>
        <w:color w:val="203640"/>
      </w:rPr>
    </w:sdtEndPr>
    <w:sdtContent>
      <w:p w:rsidR="00CC6489" w:rsidRPr="00172B8E" w:rsidRDefault="00CC6489">
        <w:pPr>
          <w:pStyle w:val="Footer"/>
          <w:jc w:val="right"/>
          <w:rPr>
            <w:rFonts w:ascii="Verdana" w:hAnsi="Verdana"/>
            <w:color w:val="203640"/>
          </w:rPr>
        </w:pPr>
        <w:r w:rsidRPr="00172B8E">
          <w:rPr>
            <w:rFonts w:ascii="Verdana" w:hAnsi="Verdana"/>
            <w:color w:val="203640"/>
          </w:rPr>
          <w:fldChar w:fldCharType="begin"/>
        </w:r>
        <w:r w:rsidRPr="00172B8E">
          <w:rPr>
            <w:rFonts w:ascii="Verdana" w:hAnsi="Verdana"/>
            <w:color w:val="203640"/>
          </w:rPr>
          <w:instrText xml:space="preserve"> PAGE   \* MERGEFORMAT </w:instrText>
        </w:r>
        <w:r w:rsidRPr="00172B8E">
          <w:rPr>
            <w:rFonts w:ascii="Verdana" w:hAnsi="Verdana"/>
            <w:color w:val="203640"/>
          </w:rPr>
          <w:fldChar w:fldCharType="separate"/>
        </w:r>
        <w:r w:rsidR="00BB0F3C">
          <w:rPr>
            <w:rFonts w:ascii="Verdana" w:hAnsi="Verdana"/>
            <w:noProof/>
            <w:color w:val="203640"/>
          </w:rPr>
          <w:t>3</w:t>
        </w:r>
        <w:r w:rsidRPr="00172B8E">
          <w:rPr>
            <w:rFonts w:ascii="Verdana" w:hAnsi="Verdana"/>
            <w:noProof/>
            <w:color w:val="203640"/>
          </w:rPr>
          <w:fldChar w:fldCharType="end"/>
        </w:r>
      </w:p>
    </w:sdtContent>
  </w:sdt>
  <w:p w:rsidR="00CC6489" w:rsidRDefault="00CC6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EB" w:rsidRDefault="003143EB" w:rsidP="00EE56F2">
      <w:r>
        <w:separator/>
      </w:r>
    </w:p>
  </w:footnote>
  <w:footnote w:type="continuationSeparator" w:id="0">
    <w:p w:rsidR="003143EB" w:rsidRDefault="003143EB" w:rsidP="00EE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89" w:rsidRDefault="00CC6489">
    <w:pPr>
      <w:pStyle w:val="Header"/>
    </w:pPr>
    <w:r>
      <w:rPr>
        <w:noProof/>
        <w:lang w:eastAsia="nl-NL"/>
      </w:rPr>
      <w:drawing>
        <wp:anchor distT="0" distB="0" distL="114300" distR="114300" simplePos="0" relativeHeight="251658240" behindDoc="1" locked="0" layoutInCell="1" allowOverlap="1" wp14:anchorId="43B3BEA0" wp14:editId="61A4C822">
          <wp:simplePos x="0" y="0"/>
          <wp:positionH relativeFrom="page">
            <wp:posOffset>0</wp:posOffset>
          </wp:positionH>
          <wp:positionV relativeFrom="page">
            <wp:posOffset>0</wp:posOffset>
          </wp:positionV>
          <wp:extent cx="7555219" cy="1069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XIS Vervolgpapier WORD.pdf"/>
                  <pic:cNvPicPr/>
                </pic:nvPicPr>
                <pic:blipFill>
                  <a:blip r:embed="rId1">
                    <a:extLst>
                      <a:ext uri="{28A0092B-C50C-407E-A947-70E740481C1C}">
                        <a14:useLocalDpi xmlns:a14="http://schemas.microsoft.com/office/drawing/2010/main" val="0"/>
                      </a:ext>
                    </a:extLst>
                  </a:blip>
                  <a:stretch>
                    <a:fillRect/>
                  </a:stretch>
                </pic:blipFill>
                <pic:spPr>
                  <a:xfrm>
                    <a:off x="0" y="0"/>
                    <a:ext cx="7555219"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3D"/>
    <w:multiLevelType w:val="hybridMultilevel"/>
    <w:tmpl w:val="B0EA7A76"/>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482CBC"/>
    <w:multiLevelType w:val="hybridMultilevel"/>
    <w:tmpl w:val="D2A23480"/>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DA4F54"/>
    <w:multiLevelType w:val="hybridMultilevel"/>
    <w:tmpl w:val="FD3ED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D86959"/>
    <w:multiLevelType w:val="hybridMultilevel"/>
    <w:tmpl w:val="B066B45E"/>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4F5884"/>
    <w:multiLevelType w:val="hybridMultilevel"/>
    <w:tmpl w:val="66CE6F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002BCE"/>
    <w:multiLevelType w:val="hybridMultilevel"/>
    <w:tmpl w:val="1F486996"/>
    <w:lvl w:ilvl="0" w:tplc="C3BED8E6">
      <w:start w:val="1"/>
      <w:numFmt w:val="bullet"/>
      <w:lvlText w:val="-"/>
      <w:lvlJc w:val="left"/>
      <w:pPr>
        <w:ind w:left="720" w:hanging="360"/>
      </w:pPr>
      <w:rPr>
        <w:rFonts w:ascii="Verdana" w:eastAsia="Calibri" w:hAnsi="Verdana" w:cs="Times New Roman" w:hint="default"/>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053443"/>
    <w:multiLevelType w:val="hybridMultilevel"/>
    <w:tmpl w:val="3CA87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69540A"/>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30601E"/>
    <w:multiLevelType w:val="hybridMultilevel"/>
    <w:tmpl w:val="3AB0E12E"/>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7916BBF"/>
    <w:multiLevelType w:val="hybridMultilevel"/>
    <w:tmpl w:val="A2923576"/>
    <w:lvl w:ilvl="0" w:tplc="CA0CEC28">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7F1A7D"/>
    <w:multiLevelType w:val="hybridMultilevel"/>
    <w:tmpl w:val="E4588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95574E"/>
    <w:multiLevelType w:val="hybridMultilevel"/>
    <w:tmpl w:val="49EE89AA"/>
    <w:lvl w:ilvl="0" w:tplc="C3BED8E6">
      <w:start w:val="1"/>
      <w:numFmt w:val="bullet"/>
      <w:lvlText w:val="-"/>
      <w:lvlJc w:val="left"/>
      <w:pPr>
        <w:ind w:left="720" w:hanging="360"/>
      </w:pPr>
      <w:rPr>
        <w:rFonts w:ascii="Verdana" w:eastAsia="Calibri" w:hAnsi="Verdana"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EB39FF"/>
    <w:multiLevelType w:val="hybridMultilevel"/>
    <w:tmpl w:val="42E829E0"/>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8A754B"/>
    <w:multiLevelType w:val="hybridMultilevel"/>
    <w:tmpl w:val="0358A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47513C"/>
    <w:multiLevelType w:val="hybridMultilevel"/>
    <w:tmpl w:val="85C0B460"/>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542DA3"/>
    <w:multiLevelType w:val="hybridMultilevel"/>
    <w:tmpl w:val="F59AD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F167B9F"/>
    <w:multiLevelType w:val="hybridMultilevel"/>
    <w:tmpl w:val="863E8324"/>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1E2355"/>
    <w:multiLevelType w:val="hybridMultilevel"/>
    <w:tmpl w:val="3328FF0A"/>
    <w:lvl w:ilvl="0" w:tplc="5BA2BE26">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5D36BFE"/>
    <w:multiLevelType w:val="hybridMultilevel"/>
    <w:tmpl w:val="6D34C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F13389"/>
    <w:multiLevelType w:val="hybridMultilevel"/>
    <w:tmpl w:val="AFDC0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FA2571"/>
    <w:multiLevelType w:val="hybridMultilevel"/>
    <w:tmpl w:val="8B527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D73BC3"/>
    <w:multiLevelType w:val="hybridMultilevel"/>
    <w:tmpl w:val="A9FCDABA"/>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6C71FB"/>
    <w:multiLevelType w:val="hybridMultilevel"/>
    <w:tmpl w:val="16484F5C"/>
    <w:lvl w:ilvl="0" w:tplc="76D8B522">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0BE1A44"/>
    <w:multiLevelType w:val="hybridMultilevel"/>
    <w:tmpl w:val="8F041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9605C35"/>
    <w:multiLevelType w:val="hybridMultilevel"/>
    <w:tmpl w:val="5FE2C654"/>
    <w:lvl w:ilvl="0" w:tplc="2078E2E0">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120D05"/>
    <w:multiLevelType w:val="hybridMultilevel"/>
    <w:tmpl w:val="8026C2DE"/>
    <w:lvl w:ilvl="0" w:tplc="25A20BB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A21136"/>
    <w:multiLevelType w:val="hybridMultilevel"/>
    <w:tmpl w:val="63D66402"/>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54567F"/>
    <w:multiLevelType w:val="hybridMultilevel"/>
    <w:tmpl w:val="215AF2F4"/>
    <w:lvl w:ilvl="0" w:tplc="76D8B522">
      <w:start w:val="50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6"/>
  </w:num>
  <w:num w:numId="4">
    <w:abstractNumId w:val="15"/>
  </w:num>
  <w:num w:numId="5">
    <w:abstractNumId w:val="2"/>
  </w:num>
  <w:num w:numId="6">
    <w:abstractNumId w:val="21"/>
  </w:num>
  <w:num w:numId="7">
    <w:abstractNumId w:val="25"/>
  </w:num>
  <w:num w:numId="8">
    <w:abstractNumId w:val="4"/>
  </w:num>
  <w:num w:numId="9">
    <w:abstractNumId w:val="7"/>
  </w:num>
  <w:num w:numId="10">
    <w:abstractNumId w:val="9"/>
  </w:num>
  <w:num w:numId="11">
    <w:abstractNumId w:val="3"/>
  </w:num>
  <w:num w:numId="12">
    <w:abstractNumId w:val="1"/>
  </w:num>
  <w:num w:numId="13">
    <w:abstractNumId w:val="16"/>
  </w:num>
  <w:num w:numId="14">
    <w:abstractNumId w:val="18"/>
  </w:num>
  <w:num w:numId="15">
    <w:abstractNumId w:val="14"/>
  </w:num>
  <w:num w:numId="16">
    <w:abstractNumId w:val="19"/>
  </w:num>
  <w:num w:numId="17">
    <w:abstractNumId w:val="22"/>
  </w:num>
  <w:num w:numId="18">
    <w:abstractNumId w:val="12"/>
  </w:num>
  <w:num w:numId="19">
    <w:abstractNumId w:val="20"/>
  </w:num>
  <w:num w:numId="20">
    <w:abstractNumId w:val="28"/>
  </w:num>
  <w:num w:numId="21">
    <w:abstractNumId w:val="0"/>
  </w:num>
  <w:num w:numId="22">
    <w:abstractNumId w:val="29"/>
  </w:num>
  <w:num w:numId="23">
    <w:abstractNumId w:val="10"/>
  </w:num>
  <w:num w:numId="24">
    <w:abstractNumId w:val="24"/>
  </w:num>
  <w:num w:numId="25">
    <w:abstractNumId w:val="17"/>
  </w:num>
  <w:num w:numId="26">
    <w:abstractNumId w:val="27"/>
  </w:num>
  <w:num w:numId="27">
    <w:abstractNumId w:val="23"/>
  </w:num>
  <w:num w:numId="28">
    <w:abstractNumId w:val="6"/>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F2"/>
    <w:rsid w:val="000146D6"/>
    <w:rsid w:val="000205BF"/>
    <w:rsid w:val="000332A9"/>
    <w:rsid w:val="00036876"/>
    <w:rsid w:val="00044335"/>
    <w:rsid w:val="00055B17"/>
    <w:rsid w:val="00084D27"/>
    <w:rsid w:val="000A399A"/>
    <w:rsid w:val="000D3EC4"/>
    <w:rsid w:val="000D6AD4"/>
    <w:rsid w:val="000F5CBD"/>
    <w:rsid w:val="001011E5"/>
    <w:rsid w:val="00131ED9"/>
    <w:rsid w:val="001449F7"/>
    <w:rsid w:val="001655DA"/>
    <w:rsid w:val="00167405"/>
    <w:rsid w:val="00172B8E"/>
    <w:rsid w:val="00176E83"/>
    <w:rsid w:val="00186B13"/>
    <w:rsid w:val="001950F7"/>
    <w:rsid w:val="001A707C"/>
    <w:rsid w:val="001A7C2A"/>
    <w:rsid w:val="001C6736"/>
    <w:rsid w:val="001D570D"/>
    <w:rsid w:val="001F42EE"/>
    <w:rsid w:val="001F52E9"/>
    <w:rsid w:val="002229F8"/>
    <w:rsid w:val="00224048"/>
    <w:rsid w:val="002436B7"/>
    <w:rsid w:val="00246653"/>
    <w:rsid w:val="002641C2"/>
    <w:rsid w:val="002752D5"/>
    <w:rsid w:val="00277BD6"/>
    <w:rsid w:val="002838CE"/>
    <w:rsid w:val="002B1249"/>
    <w:rsid w:val="002D61E5"/>
    <w:rsid w:val="002E1441"/>
    <w:rsid w:val="002E5DDE"/>
    <w:rsid w:val="003143EB"/>
    <w:rsid w:val="003840FC"/>
    <w:rsid w:val="00392C04"/>
    <w:rsid w:val="003C4319"/>
    <w:rsid w:val="003E1B31"/>
    <w:rsid w:val="00416AEE"/>
    <w:rsid w:val="00445219"/>
    <w:rsid w:val="00455B75"/>
    <w:rsid w:val="00456755"/>
    <w:rsid w:val="00463ED9"/>
    <w:rsid w:val="004649A4"/>
    <w:rsid w:val="004737FB"/>
    <w:rsid w:val="00477133"/>
    <w:rsid w:val="00480C49"/>
    <w:rsid w:val="00481C8C"/>
    <w:rsid w:val="00484E4D"/>
    <w:rsid w:val="004A0CD7"/>
    <w:rsid w:val="004C4D03"/>
    <w:rsid w:val="004D2F2D"/>
    <w:rsid w:val="004E4AF5"/>
    <w:rsid w:val="00501691"/>
    <w:rsid w:val="0051139A"/>
    <w:rsid w:val="00521C0D"/>
    <w:rsid w:val="00522836"/>
    <w:rsid w:val="00536359"/>
    <w:rsid w:val="00541433"/>
    <w:rsid w:val="005538A4"/>
    <w:rsid w:val="00556A96"/>
    <w:rsid w:val="0058392D"/>
    <w:rsid w:val="00595412"/>
    <w:rsid w:val="005A71FF"/>
    <w:rsid w:val="00600268"/>
    <w:rsid w:val="006063BE"/>
    <w:rsid w:val="006126E3"/>
    <w:rsid w:val="00614EB2"/>
    <w:rsid w:val="006170AF"/>
    <w:rsid w:val="00657727"/>
    <w:rsid w:val="0066582A"/>
    <w:rsid w:val="006764D9"/>
    <w:rsid w:val="006D43BA"/>
    <w:rsid w:val="006D6E8A"/>
    <w:rsid w:val="006E109C"/>
    <w:rsid w:val="006E38B8"/>
    <w:rsid w:val="00700423"/>
    <w:rsid w:val="00703051"/>
    <w:rsid w:val="0071098E"/>
    <w:rsid w:val="00714603"/>
    <w:rsid w:val="00714D30"/>
    <w:rsid w:val="00736454"/>
    <w:rsid w:val="00736F7D"/>
    <w:rsid w:val="007370C1"/>
    <w:rsid w:val="0074028F"/>
    <w:rsid w:val="00764D72"/>
    <w:rsid w:val="00765FB7"/>
    <w:rsid w:val="00775DE9"/>
    <w:rsid w:val="007D0E07"/>
    <w:rsid w:val="007D2A40"/>
    <w:rsid w:val="007F2F49"/>
    <w:rsid w:val="00801710"/>
    <w:rsid w:val="00802BEF"/>
    <w:rsid w:val="00831E5B"/>
    <w:rsid w:val="00833EA3"/>
    <w:rsid w:val="0085732B"/>
    <w:rsid w:val="00872F63"/>
    <w:rsid w:val="00876529"/>
    <w:rsid w:val="00883C79"/>
    <w:rsid w:val="008B6F1C"/>
    <w:rsid w:val="008E30F6"/>
    <w:rsid w:val="009150B4"/>
    <w:rsid w:val="009345DA"/>
    <w:rsid w:val="00940A2C"/>
    <w:rsid w:val="00974A13"/>
    <w:rsid w:val="009A51C3"/>
    <w:rsid w:val="009B1C1A"/>
    <w:rsid w:val="009D591B"/>
    <w:rsid w:val="009E60BC"/>
    <w:rsid w:val="009E763D"/>
    <w:rsid w:val="00A0059F"/>
    <w:rsid w:val="00A30A7B"/>
    <w:rsid w:val="00A44D5F"/>
    <w:rsid w:val="00AC6EFF"/>
    <w:rsid w:val="00AD6C34"/>
    <w:rsid w:val="00AF0E55"/>
    <w:rsid w:val="00B04F3E"/>
    <w:rsid w:val="00B5586B"/>
    <w:rsid w:val="00B67B83"/>
    <w:rsid w:val="00B75656"/>
    <w:rsid w:val="00BA4828"/>
    <w:rsid w:val="00BB0F3C"/>
    <w:rsid w:val="00BB36C6"/>
    <w:rsid w:val="00BF0ED8"/>
    <w:rsid w:val="00C0122D"/>
    <w:rsid w:val="00C47FA3"/>
    <w:rsid w:val="00C67865"/>
    <w:rsid w:val="00C71FCA"/>
    <w:rsid w:val="00C738E4"/>
    <w:rsid w:val="00C854D9"/>
    <w:rsid w:val="00C85660"/>
    <w:rsid w:val="00C86E71"/>
    <w:rsid w:val="00CA561D"/>
    <w:rsid w:val="00CB2EC3"/>
    <w:rsid w:val="00CB71D8"/>
    <w:rsid w:val="00CC6489"/>
    <w:rsid w:val="00D027DF"/>
    <w:rsid w:val="00D37BCD"/>
    <w:rsid w:val="00D5074C"/>
    <w:rsid w:val="00D82AF2"/>
    <w:rsid w:val="00D87661"/>
    <w:rsid w:val="00DA3A25"/>
    <w:rsid w:val="00DE3686"/>
    <w:rsid w:val="00DE37EA"/>
    <w:rsid w:val="00DF6D9E"/>
    <w:rsid w:val="00E170B7"/>
    <w:rsid w:val="00E52E8A"/>
    <w:rsid w:val="00E61C91"/>
    <w:rsid w:val="00E7007C"/>
    <w:rsid w:val="00E74D40"/>
    <w:rsid w:val="00E763A5"/>
    <w:rsid w:val="00E7657C"/>
    <w:rsid w:val="00EA667E"/>
    <w:rsid w:val="00EB27FF"/>
    <w:rsid w:val="00EE0CA6"/>
    <w:rsid w:val="00EE4FD7"/>
    <w:rsid w:val="00EE56F2"/>
    <w:rsid w:val="00EF05F7"/>
    <w:rsid w:val="00EF0AE9"/>
    <w:rsid w:val="00F15C00"/>
    <w:rsid w:val="00F32ABA"/>
    <w:rsid w:val="00F4407C"/>
    <w:rsid w:val="00F72382"/>
    <w:rsid w:val="00F72B9F"/>
    <w:rsid w:val="00F917F8"/>
    <w:rsid w:val="00F94ECA"/>
    <w:rsid w:val="00FA1D74"/>
    <w:rsid w:val="00FB2637"/>
    <w:rsid w:val="00FD12D2"/>
    <w:rsid w:val="00FE52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F2"/>
    <w:rPr>
      <w:rFonts w:ascii="Lucida Grande" w:hAnsi="Lucida Grande" w:cs="Lucida Grande"/>
    </w:rPr>
  </w:style>
  <w:style w:type="character" w:customStyle="1" w:styleId="BalloonTextChar">
    <w:name w:val="Balloon Text Char"/>
    <w:basedOn w:val="DefaultParagraphFont"/>
    <w:link w:val="BalloonText"/>
    <w:uiPriority w:val="99"/>
    <w:semiHidden/>
    <w:rsid w:val="00D82AF2"/>
    <w:rPr>
      <w:rFonts w:ascii="Lucida Grande" w:eastAsia="Times New Roman" w:hAnsi="Lucida Grande" w:cs="Lucida Grande"/>
      <w:sz w:val="18"/>
      <w:szCs w:val="18"/>
      <w:lang w:eastAsia="nl-NL"/>
    </w:rPr>
  </w:style>
  <w:style w:type="paragraph" w:styleId="Header">
    <w:name w:val="header"/>
    <w:basedOn w:val="Normal"/>
    <w:link w:val="HeaderChar"/>
    <w:uiPriority w:val="99"/>
    <w:unhideWhenUsed/>
    <w:rsid w:val="00EE56F2"/>
    <w:pPr>
      <w:tabs>
        <w:tab w:val="center" w:pos="4536"/>
        <w:tab w:val="right" w:pos="9072"/>
      </w:tabs>
    </w:pPr>
  </w:style>
  <w:style w:type="character" w:customStyle="1" w:styleId="HeaderChar">
    <w:name w:val="Header Char"/>
    <w:basedOn w:val="DefaultParagraphFont"/>
    <w:link w:val="Header"/>
    <w:uiPriority w:val="99"/>
    <w:rsid w:val="00EE56F2"/>
  </w:style>
  <w:style w:type="paragraph" w:styleId="Footer">
    <w:name w:val="footer"/>
    <w:basedOn w:val="Normal"/>
    <w:link w:val="FooterChar"/>
    <w:uiPriority w:val="99"/>
    <w:unhideWhenUsed/>
    <w:rsid w:val="00EE56F2"/>
    <w:pPr>
      <w:tabs>
        <w:tab w:val="center" w:pos="4536"/>
        <w:tab w:val="right" w:pos="9072"/>
      </w:tabs>
    </w:pPr>
  </w:style>
  <w:style w:type="character" w:customStyle="1" w:styleId="FooterChar">
    <w:name w:val="Footer Char"/>
    <w:basedOn w:val="DefaultParagraphFont"/>
    <w:link w:val="Footer"/>
    <w:uiPriority w:val="99"/>
    <w:rsid w:val="00EE56F2"/>
  </w:style>
  <w:style w:type="numbering" w:customStyle="1" w:styleId="NoList1">
    <w:name w:val="No List1"/>
    <w:next w:val="NoList"/>
    <w:uiPriority w:val="99"/>
    <w:semiHidden/>
    <w:unhideWhenUsed/>
    <w:rsid w:val="00172B8E"/>
  </w:style>
  <w:style w:type="paragraph" w:styleId="ListParagraph">
    <w:name w:val="List Paragraph"/>
    <w:basedOn w:val="Normal"/>
    <w:uiPriority w:val="34"/>
    <w:qFormat/>
    <w:rsid w:val="00172B8E"/>
    <w:pPr>
      <w:spacing w:after="200" w:line="276"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172B8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eNormal"/>
    <w:next w:val="TableGrid"/>
    <w:uiPriority w:val="59"/>
    <w:rsid w:val="00172B8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72B9F"/>
    <w:rPr>
      <w:rFonts w:ascii="Verdana" w:hAnsi="Verdana"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F2"/>
    <w:rPr>
      <w:rFonts w:ascii="Lucida Grande" w:hAnsi="Lucida Grande" w:cs="Lucida Grande"/>
    </w:rPr>
  </w:style>
  <w:style w:type="character" w:customStyle="1" w:styleId="BalloonTextChar">
    <w:name w:val="Balloon Text Char"/>
    <w:basedOn w:val="DefaultParagraphFont"/>
    <w:link w:val="BalloonText"/>
    <w:uiPriority w:val="99"/>
    <w:semiHidden/>
    <w:rsid w:val="00D82AF2"/>
    <w:rPr>
      <w:rFonts w:ascii="Lucida Grande" w:eastAsia="Times New Roman" w:hAnsi="Lucida Grande" w:cs="Lucida Grande"/>
      <w:sz w:val="18"/>
      <w:szCs w:val="18"/>
      <w:lang w:eastAsia="nl-NL"/>
    </w:rPr>
  </w:style>
  <w:style w:type="paragraph" w:styleId="Header">
    <w:name w:val="header"/>
    <w:basedOn w:val="Normal"/>
    <w:link w:val="HeaderChar"/>
    <w:uiPriority w:val="99"/>
    <w:unhideWhenUsed/>
    <w:rsid w:val="00EE56F2"/>
    <w:pPr>
      <w:tabs>
        <w:tab w:val="center" w:pos="4536"/>
        <w:tab w:val="right" w:pos="9072"/>
      </w:tabs>
    </w:pPr>
  </w:style>
  <w:style w:type="character" w:customStyle="1" w:styleId="HeaderChar">
    <w:name w:val="Header Char"/>
    <w:basedOn w:val="DefaultParagraphFont"/>
    <w:link w:val="Header"/>
    <w:uiPriority w:val="99"/>
    <w:rsid w:val="00EE56F2"/>
  </w:style>
  <w:style w:type="paragraph" w:styleId="Footer">
    <w:name w:val="footer"/>
    <w:basedOn w:val="Normal"/>
    <w:link w:val="FooterChar"/>
    <w:uiPriority w:val="99"/>
    <w:unhideWhenUsed/>
    <w:rsid w:val="00EE56F2"/>
    <w:pPr>
      <w:tabs>
        <w:tab w:val="center" w:pos="4536"/>
        <w:tab w:val="right" w:pos="9072"/>
      </w:tabs>
    </w:pPr>
  </w:style>
  <w:style w:type="character" w:customStyle="1" w:styleId="FooterChar">
    <w:name w:val="Footer Char"/>
    <w:basedOn w:val="DefaultParagraphFont"/>
    <w:link w:val="Footer"/>
    <w:uiPriority w:val="99"/>
    <w:rsid w:val="00EE56F2"/>
  </w:style>
  <w:style w:type="numbering" w:customStyle="1" w:styleId="NoList1">
    <w:name w:val="No List1"/>
    <w:next w:val="NoList"/>
    <w:uiPriority w:val="99"/>
    <w:semiHidden/>
    <w:unhideWhenUsed/>
    <w:rsid w:val="00172B8E"/>
  </w:style>
  <w:style w:type="paragraph" w:styleId="ListParagraph">
    <w:name w:val="List Paragraph"/>
    <w:basedOn w:val="Normal"/>
    <w:uiPriority w:val="34"/>
    <w:qFormat/>
    <w:rsid w:val="00172B8E"/>
    <w:pPr>
      <w:spacing w:after="200" w:line="276"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172B8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eNormal"/>
    <w:next w:val="TableGrid"/>
    <w:uiPriority w:val="59"/>
    <w:rsid w:val="00172B8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72B9F"/>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477">
      <w:bodyDiv w:val="1"/>
      <w:marLeft w:val="0"/>
      <w:marRight w:val="0"/>
      <w:marTop w:val="0"/>
      <w:marBottom w:val="0"/>
      <w:divBdr>
        <w:top w:val="none" w:sz="0" w:space="0" w:color="auto"/>
        <w:left w:val="none" w:sz="0" w:space="0" w:color="auto"/>
        <w:bottom w:val="none" w:sz="0" w:space="0" w:color="auto"/>
        <w:right w:val="none" w:sz="0" w:space="0" w:color="auto"/>
      </w:divBdr>
    </w:div>
    <w:div w:id="98523471">
      <w:bodyDiv w:val="1"/>
      <w:marLeft w:val="0"/>
      <w:marRight w:val="0"/>
      <w:marTop w:val="0"/>
      <w:marBottom w:val="0"/>
      <w:divBdr>
        <w:top w:val="none" w:sz="0" w:space="0" w:color="auto"/>
        <w:left w:val="none" w:sz="0" w:space="0" w:color="auto"/>
        <w:bottom w:val="none" w:sz="0" w:space="0" w:color="auto"/>
        <w:right w:val="none" w:sz="0" w:space="0" w:color="auto"/>
      </w:divBdr>
    </w:div>
    <w:div w:id="272783129">
      <w:bodyDiv w:val="1"/>
      <w:marLeft w:val="0"/>
      <w:marRight w:val="0"/>
      <w:marTop w:val="0"/>
      <w:marBottom w:val="0"/>
      <w:divBdr>
        <w:top w:val="none" w:sz="0" w:space="0" w:color="auto"/>
        <w:left w:val="none" w:sz="0" w:space="0" w:color="auto"/>
        <w:bottom w:val="none" w:sz="0" w:space="0" w:color="auto"/>
        <w:right w:val="none" w:sz="0" w:space="0" w:color="auto"/>
      </w:divBdr>
    </w:div>
    <w:div w:id="572087099">
      <w:bodyDiv w:val="1"/>
      <w:marLeft w:val="0"/>
      <w:marRight w:val="0"/>
      <w:marTop w:val="0"/>
      <w:marBottom w:val="0"/>
      <w:divBdr>
        <w:top w:val="none" w:sz="0" w:space="0" w:color="auto"/>
        <w:left w:val="none" w:sz="0" w:space="0" w:color="auto"/>
        <w:bottom w:val="none" w:sz="0" w:space="0" w:color="auto"/>
        <w:right w:val="none" w:sz="0" w:space="0" w:color="auto"/>
      </w:divBdr>
    </w:div>
    <w:div w:id="1257135598">
      <w:bodyDiv w:val="1"/>
      <w:marLeft w:val="0"/>
      <w:marRight w:val="0"/>
      <w:marTop w:val="0"/>
      <w:marBottom w:val="0"/>
      <w:divBdr>
        <w:top w:val="none" w:sz="0" w:space="0" w:color="auto"/>
        <w:left w:val="none" w:sz="0" w:space="0" w:color="auto"/>
        <w:bottom w:val="none" w:sz="0" w:space="0" w:color="auto"/>
        <w:right w:val="none" w:sz="0" w:space="0" w:color="auto"/>
      </w:divBdr>
    </w:div>
    <w:div w:id="1698772487">
      <w:bodyDiv w:val="1"/>
      <w:marLeft w:val="0"/>
      <w:marRight w:val="0"/>
      <w:marTop w:val="0"/>
      <w:marBottom w:val="0"/>
      <w:divBdr>
        <w:top w:val="none" w:sz="0" w:space="0" w:color="auto"/>
        <w:left w:val="none" w:sz="0" w:space="0" w:color="auto"/>
        <w:bottom w:val="none" w:sz="0" w:space="0" w:color="auto"/>
        <w:right w:val="none" w:sz="0" w:space="0" w:color="auto"/>
      </w:divBdr>
    </w:div>
    <w:div w:id="1797988357">
      <w:bodyDiv w:val="1"/>
      <w:marLeft w:val="0"/>
      <w:marRight w:val="0"/>
      <w:marTop w:val="0"/>
      <w:marBottom w:val="0"/>
      <w:divBdr>
        <w:top w:val="none" w:sz="0" w:space="0" w:color="auto"/>
        <w:left w:val="none" w:sz="0" w:space="0" w:color="auto"/>
        <w:bottom w:val="none" w:sz="0" w:space="0" w:color="auto"/>
        <w:right w:val="none" w:sz="0" w:space="0" w:color="auto"/>
      </w:divBdr>
    </w:div>
    <w:div w:id="209454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Bos</dc:creator>
  <cp:lastModifiedBy>Sanne Groothuis</cp:lastModifiedBy>
  <cp:revision>2</cp:revision>
  <cp:lastPrinted>2016-11-25T21:34:00Z</cp:lastPrinted>
  <dcterms:created xsi:type="dcterms:W3CDTF">2017-08-17T09:09:00Z</dcterms:created>
  <dcterms:modified xsi:type="dcterms:W3CDTF">2017-08-17T09:09:00Z</dcterms:modified>
</cp:coreProperties>
</file>