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66C2" w14:textId="77777777" w:rsidR="00090C56" w:rsidRDefault="00EA07F6">
      <w:r>
        <w:t>Programma</w:t>
      </w:r>
    </w:p>
    <w:p w14:paraId="741DED0D" w14:textId="77777777" w:rsidR="00EA07F6" w:rsidRPr="006A7BA1" w:rsidRDefault="00EA07F6" w:rsidP="00EA07F6">
      <w:pPr>
        <w:ind w:left="567"/>
        <w:rPr>
          <w:rFonts w:asciiTheme="majorHAnsi" w:hAnsiTheme="majorHAnsi" w:cs="Arial"/>
          <w:sz w:val="22"/>
          <w:szCs w:val="22"/>
        </w:rPr>
      </w:pPr>
      <w:bookmarkStart w:id="0" w:name="_GoBack"/>
      <w:bookmarkEnd w:id="0"/>
    </w:p>
    <w:tbl>
      <w:tblPr>
        <w:tblStyle w:val="Tabelraster"/>
        <w:tblW w:w="9640" w:type="dxa"/>
        <w:tblInd w:w="108" w:type="dxa"/>
        <w:tblLook w:val="04A0" w:firstRow="1" w:lastRow="0" w:firstColumn="1" w:lastColumn="0" w:noHBand="0" w:noVBand="1"/>
      </w:tblPr>
      <w:tblGrid>
        <w:gridCol w:w="1135"/>
        <w:gridCol w:w="2986"/>
        <w:gridCol w:w="5519"/>
      </w:tblGrid>
      <w:tr w:rsidR="00EA07F6" w:rsidRPr="009511B8" w14:paraId="6035C367" w14:textId="77777777" w:rsidTr="008A2A10">
        <w:trPr>
          <w:trHeight w:val="251"/>
        </w:trPr>
        <w:tc>
          <w:tcPr>
            <w:tcW w:w="1135" w:type="dxa"/>
          </w:tcPr>
          <w:p w14:paraId="3B1BFDFD" w14:textId="77777777" w:rsidR="00EA07F6" w:rsidRPr="009511B8" w:rsidRDefault="00EA07F6" w:rsidP="008A2A10">
            <w:pPr>
              <w:rPr>
                <w:rFonts w:ascii="Calibri" w:hAnsi="Calibri" w:cs="Arial"/>
                <w:b/>
                <w:sz w:val="20"/>
                <w:szCs w:val="20"/>
              </w:rPr>
            </w:pPr>
            <w:r w:rsidRPr="009511B8">
              <w:rPr>
                <w:rFonts w:ascii="Calibri" w:hAnsi="Calibri" w:cs="Arial"/>
                <w:b/>
                <w:sz w:val="20"/>
                <w:szCs w:val="20"/>
              </w:rPr>
              <w:t>Tijd</w:t>
            </w:r>
          </w:p>
        </w:tc>
        <w:tc>
          <w:tcPr>
            <w:tcW w:w="2986" w:type="dxa"/>
          </w:tcPr>
          <w:p w14:paraId="3BEBACE6" w14:textId="77777777" w:rsidR="00EA07F6" w:rsidRPr="009511B8" w:rsidRDefault="00EA07F6" w:rsidP="008A2A10">
            <w:pPr>
              <w:rPr>
                <w:rFonts w:ascii="Calibri" w:hAnsi="Calibri" w:cs="Arial"/>
                <w:b/>
                <w:sz w:val="20"/>
                <w:szCs w:val="20"/>
              </w:rPr>
            </w:pPr>
            <w:r w:rsidRPr="009511B8">
              <w:rPr>
                <w:rFonts w:ascii="Calibri" w:hAnsi="Calibri" w:cs="Arial"/>
                <w:b/>
                <w:sz w:val="20"/>
                <w:szCs w:val="20"/>
              </w:rPr>
              <w:t>Onderwerp</w:t>
            </w:r>
          </w:p>
        </w:tc>
        <w:tc>
          <w:tcPr>
            <w:tcW w:w="5519" w:type="dxa"/>
          </w:tcPr>
          <w:p w14:paraId="5B54D329" w14:textId="77777777" w:rsidR="00EA07F6" w:rsidRPr="009511B8" w:rsidRDefault="00EA07F6" w:rsidP="008A2A10">
            <w:pPr>
              <w:rPr>
                <w:rFonts w:ascii="Calibri" w:hAnsi="Calibri" w:cs="Arial"/>
                <w:b/>
                <w:sz w:val="20"/>
                <w:szCs w:val="20"/>
              </w:rPr>
            </w:pPr>
            <w:r w:rsidRPr="009511B8">
              <w:rPr>
                <w:rFonts w:ascii="Calibri" w:hAnsi="Calibri" w:cs="Arial"/>
                <w:b/>
                <w:sz w:val="20"/>
                <w:szCs w:val="20"/>
              </w:rPr>
              <w:t xml:space="preserve">Toelichting </w:t>
            </w:r>
          </w:p>
        </w:tc>
      </w:tr>
      <w:tr w:rsidR="00EA07F6" w:rsidRPr="00041924" w14:paraId="34B3F301" w14:textId="77777777" w:rsidTr="008A2A10">
        <w:tc>
          <w:tcPr>
            <w:tcW w:w="1135" w:type="dxa"/>
          </w:tcPr>
          <w:p w14:paraId="09963BC2" w14:textId="77777777" w:rsidR="00EA07F6" w:rsidRPr="001507DF" w:rsidRDefault="00EA07F6" w:rsidP="008A2A10">
            <w:pPr>
              <w:rPr>
                <w:rFonts w:ascii="Calibri" w:hAnsi="Calibri" w:cs="Arial"/>
                <w:bCs/>
                <w:sz w:val="20"/>
                <w:szCs w:val="20"/>
              </w:rPr>
            </w:pPr>
            <w:r>
              <w:rPr>
                <w:rFonts w:ascii="Calibri" w:hAnsi="Calibri" w:cs="Arial"/>
                <w:bCs/>
                <w:sz w:val="20"/>
                <w:szCs w:val="20"/>
              </w:rPr>
              <w:t>17.00</w:t>
            </w:r>
          </w:p>
        </w:tc>
        <w:tc>
          <w:tcPr>
            <w:tcW w:w="2986" w:type="dxa"/>
          </w:tcPr>
          <w:p w14:paraId="637F462F" w14:textId="77777777" w:rsidR="00EA07F6" w:rsidRPr="001507DF" w:rsidRDefault="00EA07F6" w:rsidP="008A2A10">
            <w:pPr>
              <w:rPr>
                <w:rFonts w:ascii="Calibri" w:hAnsi="Calibri" w:cs="Arial"/>
                <w:bCs/>
                <w:sz w:val="20"/>
                <w:szCs w:val="20"/>
              </w:rPr>
            </w:pPr>
            <w:r w:rsidRPr="001507DF">
              <w:rPr>
                <w:rFonts w:ascii="Calibri" w:hAnsi="Calibri" w:cs="Arial"/>
                <w:bCs/>
                <w:sz w:val="20"/>
                <w:szCs w:val="20"/>
              </w:rPr>
              <w:t xml:space="preserve">Kennismaking en introductie op </w:t>
            </w:r>
            <w:r>
              <w:rPr>
                <w:rFonts w:ascii="Calibri" w:hAnsi="Calibri" w:cs="Arial"/>
                <w:bCs/>
                <w:sz w:val="20"/>
                <w:szCs w:val="20"/>
              </w:rPr>
              <w:t>de workshop</w:t>
            </w:r>
          </w:p>
        </w:tc>
        <w:tc>
          <w:tcPr>
            <w:tcW w:w="5519" w:type="dxa"/>
          </w:tcPr>
          <w:p w14:paraId="24B46892" w14:textId="77777777" w:rsidR="00EA07F6" w:rsidRPr="00041924" w:rsidRDefault="00EA07F6" w:rsidP="00EA07F6">
            <w:pPr>
              <w:pStyle w:val="Lijstalinea"/>
              <w:numPr>
                <w:ilvl w:val="0"/>
                <w:numId w:val="2"/>
              </w:numPr>
              <w:rPr>
                <w:rFonts w:ascii="Calibri" w:hAnsi="Calibri" w:cs="Arial"/>
                <w:bCs/>
                <w:sz w:val="20"/>
                <w:szCs w:val="20"/>
              </w:rPr>
            </w:pPr>
            <w:r w:rsidRPr="00041924">
              <w:rPr>
                <w:rFonts w:ascii="Calibri" w:hAnsi="Calibri" w:cs="Arial"/>
                <w:bCs/>
                <w:sz w:val="20"/>
                <w:szCs w:val="20"/>
              </w:rPr>
              <w:t>Management van verwachting</w:t>
            </w:r>
          </w:p>
          <w:p w14:paraId="381C674E" w14:textId="77777777" w:rsidR="00EA07F6" w:rsidRPr="00041924" w:rsidRDefault="00EA07F6" w:rsidP="00EA07F6">
            <w:pPr>
              <w:pStyle w:val="Lijstalinea"/>
              <w:numPr>
                <w:ilvl w:val="0"/>
                <w:numId w:val="2"/>
              </w:numPr>
              <w:rPr>
                <w:rFonts w:ascii="Calibri" w:hAnsi="Calibri" w:cs="Arial"/>
                <w:bCs/>
                <w:sz w:val="20"/>
                <w:szCs w:val="20"/>
              </w:rPr>
            </w:pPr>
            <w:r>
              <w:rPr>
                <w:rFonts w:ascii="Calibri" w:hAnsi="Calibri" w:cs="Arial"/>
                <w:bCs/>
                <w:sz w:val="20"/>
                <w:szCs w:val="20"/>
              </w:rPr>
              <w:t>Leervragen helder krijgen</w:t>
            </w:r>
          </w:p>
        </w:tc>
      </w:tr>
      <w:tr w:rsidR="00EA07F6" w:rsidRPr="00041924" w14:paraId="00159655" w14:textId="77777777" w:rsidTr="008A2A10">
        <w:tc>
          <w:tcPr>
            <w:tcW w:w="1135" w:type="dxa"/>
          </w:tcPr>
          <w:p w14:paraId="767E34C4" w14:textId="77777777" w:rsidR="00EA07F6" w:rsidRPr="001507DF" w:rsidRDefault="00EA07F6" w:rsidP="008A2A10">
            <w:pPr>
              <w:rPr>
                <w:rFonts w:ascii="Calibri" w:hAnsi="Calibri" w:cs="Arial"/>
                <w:bCs/>
                <w:sz w:val="20"/>
                <w:szCs w:val="20"/>
              </w:rPr>
            </w:pPr>
            <w:r>
              <w:rPr>
                <w:rFonts w:ascii="Calibri" w:hAnsi="Calibri" w:cs="Arial"/>
                <w:bCs/>
                <w:sz w:val="20"/>
                <w:szCs w:val="20"/>
              </w:rPr>
              <w:t>17.10</w:t>
            </w:r>
          </w:p>
        </w:tc>
        <w:tc>
          <w:tcPr>
            <w:tcW w:w="2986" w:type="dxa"/>
          </w:tcPr>
          <w:p w14:paraId="62BB4760" w14:textId="77777777" w:rsidR="00EA07F6" w:rsidRDefault="00EA07F6" w:rsidP="008A2A10">
            <w:pPr>
              <w:rPr>
                <w:rFonts w:ascii="Calibri" w:hAnsi="Calibri" w:cs="Arial"/>
                <w:bCs/>
                <w:sz w:val="20"/>
                <w:szCs w:val="20"/>
              </w:rPr>
            </w:pPr>
            <w:r>
              <w:rPr>
                <w:rFonts w:ascii="Calibri" w:hAnsi="Calibri" w:cs="Arial"/>
                <w:bCs/>
                <w:sz w:val="20"/>
                <w:szCs w:val="20"/>
              </w:rPr>
              <w:t>Oefening met feedback geven</w:t>
            </w:r>
          </w:p>
          <w:p w14:paraId="45AE1799" w14:textId="77777777" w:rsidR="00EA07F6" w:rsidRPr="001507DF" w:rsidRDefault="00EA07F6" w:rsidP="008A2A10">
            <w:pPr>
              <w:rPr>
                <w:rFonts w:ascii="Calibri" w:hAnsi="Calibri" w:cs="Arial"/>
                <w:bCs/>
                <w:sz w:val="20"/>
                <w:szCs w:val="20"/>
              </w:rPr>
            </w:pPr>
            <w:r>
              <w:rPr>
                <w:rFonts w:ascii="Calibri" w:hAnsi="Calibri" w:cs="Arial"/>
                <w:bCs/>
                <w:sz w:val="20"/>
                <w:szCs w:val="20"/>
              </w:rPr>
              <w:t>Nabespreken en komen tot 1</w:t>
            </w:r>
            <w:r w:rsidRPr="0038587B">
              <w:rPr>
                <w:rFonts w:ascii="Calibri" w:hAnsi="Calibri" w:cs="Arial"/>
                <w:bCs/>
                <w:sz w:val="20"/>
                <w:szCs w:val="20"/>
                <w:vertAlign w:val="superscript"/>
              </w:rPr>
              <w:t>ste</w:t>
            </w:r>
            <w:r>
              <w:rPr>
                <w:rFonts w:ascii="Calibri" w:hAnsi="Calibri" w:cs="Arial"/>
                <w:bCs/>
                <w:sz w:val="20"/>
                <w:szCs w:val="20"/>
              </w:rPr>
              <w:t xml:space="preserve"> ideeën voor oplossingen</w:t>
            </w:r>
          </w:p>
        </w:tc>
        <w:tc>
          <w:tcPr>
            <w:tcW w:w="5519" w:type="dxa"/>
          </w:tcPr>
          <w:p w14:paraId="42CC2DBC" w14:textId="77777777" w:rsidR="00EA07F6" w:rsidRPr="000C3678" w:rsidRDefault="00EA07F6" w:rsidP="00EA07F6">
            <w:pPr>
              <w:pStyle w:val="Lijstalinea"/>
              <w:numPr>
                <w:ilvl w:val="0"/>
                <w:numId w:val="4"/>
              </w:numPr>
              <w:rPr>
                <w:rFonts w:ascii="Calibri" w:hAnsi="Calibri" w:cs="Arial"/>
                <w:bCs/>
                <w:sz w:val="20"/>
                <w:szCs w:val="20"/>
              </w:rPr>
            </w:pPr>
            <w:r w:rsidRPr="000C3678">
              <w:rPr>
                <w:rFonts w:ascii="Calibri" w:hAnsi="Calibri" w:cs="Arial"/>
                <w:bCs/>
                <w:sz w:val="20"/>
                <w:szCs w:val="20"/>
              </w:rPr>
              <w:t xml:space="preserve">Deelnemers in twee groepen: groep A: 10 methoden om feedback te vernachelen en groep B 10 versterken van feedback </w:t>
            </w:r>
          </w:p>
          <w:p w14:paraId="2E036761" w14:textId="77777777" w:rsidR="00EA07F6" w:rsidRDefault="00EA07F6" w:rsidP="00EA07F6">
            <w:pPr>
              <w:pStyle w:val="Lijstalinea"/>
              <w:numPr>
                <w:ilvl w:val="0"/>
                <w:numId w:val="3"/>
              </w:numPr>
              <w:rPr>
                <w:rFonts w:ascii="Calibri" w:hAnsi="Calibri" w:cs="Arial"/>
                <w:bCs/>
                <w:sz w:val="20"/>
                <w:szCs w:val="20"/>
              </w:rPr>
            </w:pPr>
            <w:r>
              <w:rPr>
                <w:rFonts w:ascii="Calibri" w:hAnsi="Calibri" w:cs="Arial"/>
                <w:bCs/>
                <w:sz w:val="20"/>
                <w:szCs w:val="20"/>
              </w:rPr>
              <w:t xml:space="preserve">Bespreken en handvatten op aparte flap noteren: mogelijke oplossingen.  </w:t>
            </w:r>
          </w:p>
          <w:p w14:paraId="53A1C529" w14:textId="77777777" w:rsidR="00EA07F6" w:rsidRPr="00041924" w:rsidRDefault="00EA07F6" w:rsidP="00EA07F6">
            <w:pPr>
              <w:pStyle w:val="Lijstalinea"/>
              <w:numPr>
                <w:ilvl w:val="0"/>
                <w:numId w:val="3"/>
              </w:numPr>
              <w:rPr>
                <w:rFonts w:ascii="Calibri" w:hAnsi="Calibri" w:cs="Arial"/>
                <w:bCs/>
                <w:sz w:val="20"/>
                <w:szCs w:val="20"/>
              </w:rPr>
            </w:pPr>
            <w:r>
              <w:rPr>
                <w:rFonts w:ascii="Calibri" w:hAnsi="Calibri" w:cs="Arial"/>
                <w:bCs/>
                <w:sz w:val="20"/>
                <w:szCs w:val="20"/>
              </w:rPr>
              <w:t xml:space="preserve">Oorzaak </w:t>
            </w:r>
            <w:proofErr w:type="spellStart"/>
            <w:r>
              <w:rPr>
                <w:rFonts w:ascii="Calibri" w:hAnsi="Calibri" w:cs="Arial"/>
                <w:bCs/>
                <w:sz w:val="20"/>
                <w:szCs w:val="20"/>
              </w:rPr>
              <w:t>oa</w:t>
            </w:r>
            <w:proofErr w:type="spellEnd"/>
            <w:r>
              <w:rPr>
                <w:rFonts w:ascii="Calibri" w:hAnsi="Calibri" w:cs="Arial"/>
                <w:bCs/>
                <w:sz w:val="20"/>
                <w:szCs w:val="20"/>
              </w:rPr>
              <w:t xml:space="preserve"> niet in vaardigheid maar in opvatting over kritiek geven</w:t>
            </w:r>
          </w:p>
        </w:tc>
      </w:tr>
      <w:tr w:rsidR="00EA07F6" w:rsidRPr="001507DF" w14:paraId="41E238B6" w14:textId="77777777" w:rsidTr="008A2A10">
        <w:tc>
          <w:tcPr>
            <w:tcW w:w="1135" w:type="dxa"/>
          </w:tcPr>
          <w:p w14:paraId="5734E596" w14:textId="77777777" w:rsidR="00EA07F6" w:rsidRPr="001507DF" w:rsidRDefault="00EA07F6" w:rsidP="008A2A10">
            <w:pPr>
              <w:rPr>
                <w:rFonts w:ascii="Calibri" w:hAnsi="Calibri" w:cs="Arial"/>
                <w:bCs/>
                <w:sz w:val="20"/>
                <w:szCs w:val="20"/>
              </w:rPr>
            </w:pPr>
            <w:r>
              <w:rPr>
                <w:rFonts w:ascii="Calibri" w:hAnsi="Calibri" w:cs="Arial"/>
                <w:bCs/>
                <w:sz w:val="20"/>
                <w:szCs w:val="20"/>
              </w:rPr>
              <w:t>17.40</w:t>
            </w:r>
          </w:p>
        </w:tc>
        <w:tc>
          <w:tcPr>
            <w:tcW w:w="2986" w:type="dxa"/>
          </w:tcPr>
          <w:p w14:paraId="235899DD" w14:textId="77777777" w:rsidR="00EA07F6" w:rsidRDefault="00EA07F6" w:rsidP="008A2A10">
            <w:pPr>
              <w:rPr>
                <w:rFonts w:ascii="Calibri" w:hAnsi="Calibri" w:cs="Arial"/>
                <w:bCs/>
                <w:sz w:val="20"/>
                <w:szCs w:val="20"/>
              </w:rPr>
            </w:pPr>
            <w:r>
              <w:rPr>
                <w:rFonts w:ascii="Calibri" w:hAnsi="Calibri" w:cs="Arial"/>
                <w:bCs/>
                <w:sz w:val="20"/>
                <w:szCs w:val="20"/>
              </w:rPr>
              <w:t>Oefening met feedback geven</w:t>
            </w:r>
          </w:p>
          <w:p w14:paraId="191389C1" w14:textId="77777777" w:rsidR="00EA07F6" w:rsidRPr="001507DF" w:rsidRDefault="00EA07F6" w:rsidP="008A2A10">
            <w:pPr>
              <w:rPr>
                <w:rFonts w:ascii="Calibri" w:hAnsi="Calibri" w:cs="Arial"/>
                <w:bCs/>
                <w:sz w:val="20"/>
                <w:szCs w:val="20"/>
              </w:rPr>
            </w:pPr>
          </w:p>
        </w:tc>
        <w:tc>
          <w:tcPr>
            <w:tcW w:w="5519" w:type="dxa"/>
          </w:tcPr>
          <w:p w14:paraId="1D987C1E" w14:textId="77777777" w:rsidR="00EA07F6" w:rsidRPr="001507DF" w:rsidRDefault="00EA07F6" w:rsidP="008A2A10">
            <w:pPr>
              <w:rPr>
                <w:rFonts w:ascii="Calibri" w:hAnsi="Calibri" w:cs="Arial"/>
                <w:bCs/>
                <w:sz w:val="20"/>
                <w:szCs w:val="20"/>
              </w:rPr>
            </w:pPr>
            <w:r w:rsidRPr="001507DF">
              <w:rPr>
                <w:rFonts w:ascii="Calibri" w:hAnsi="Calibri" w:cs="Arial"/>
                <w:bCs/>
                <w:sz w:val="20"/>
                <w:szCs w:val="20"/>
              </w:rPr>
              <w:t>Onderling uitwisselen:</w:t>
            </w:r>
          </w:p>
          <w:p w14:paraId="7DDE5DEA" w14:textId="77777777" w:rsidR="00EA07F6" w:rsidRPr="000C3678" w:rsidRDefault="00EA07F6" w:rsidP="00EA07F6">
            <w:pPr>
              <w:pStyle w:val="Lijstalinea"/>
              <w:numPr>
                <w:ilvl w:val="0"/>
                <w:numId w:val="5"/>
              </w:numPr>
              <w:rPr>
                <w:rFonts w:ascii="Calibri" w:hAnsi="Calibri" w:cs="Arial"/>
                <w:bCs/>
                <w:sz w:val="20"/>
                <w:szCs w:val="20"/>
              </w:rPr>
            </w:pPr>
            <w:r w:rsidRPr="000C3678">
              <w:rPr>
                <w:rFonts w:ascii="Calibri" w:hAnsi="Calibri" w:cs="Arial"/>
                <w:bCs/>
                <w:sz w:val="20"/>
                <w:szCs w:val="20"/>
              </w:rPr>
              <w:t>Eerst kort ijsberg toelichten en link waarom feedback geven beter werkt als je weet wat onderliggend patroon is.</w:t>
            </w:r>
          </w:p>
          <w:p w14:paraId="56C5E419" w14:textId="77777777" w:rsidR="00EA07F6" w:rsidRDefault="00EA07F6" w:rsidP="00EA07F6">
            <w:pPr>
              <w:pStyle w:val="Lijstalinea"/>
              <w:numPr>
                <w:ilvl w:val="0"/>
                <w:numId w:val="1"/>
              </w:numPr>
              <w:ind w:left="272" w:hanging="272"/>
              <w:rPr>
                <w:rFonts w:ascii="Calibri" w:hAnsi="Calibri" w:cs="Arial"/>
                <w:bCs/>
                <w:sz w:val="20"/>
                <w:szCs w:val="20"/>
              </w:rPr>
            </w:pPr>
            <w:r>
              <w:rPr>
                <w:rFonts w:ascii="Calibri" w:hAnsi="Calibri" w:cs="Arial"/>
                <w:bCs/>
                <w:sz w:val="20"/>
                <w:szCs w:val="20"/>
              </w:rPr>
              <w:t>Oefenen in groepjes van 3, vooraf beneomen war je Leerpunt als supervisor zit.</w:t>
            </w:r>
          </w:p>
          <w:p w14:paraId="00CC8A4C" w14:textId="77777777" w:rsidR="00EA07F6" w:rsidRPr="001507DF" w:rsidRDefault="00EA07F6" w:rsidP="00EA07F6">
            <w:pPr>
              <w:pStyle w:val="Lijstalinea"/>
              <w:numPr>
                <w:ilvl w:val="0"/>
                <w:numId w:val="1"/>
              </w:numPr>
              <w:ind w:left="272" w:hanging="272"/>
              <w:rPr>
                <w:rFonts w:ascii="Calibri" w:hAnsi="Calibri" w:cs="Arial"/>
                <w:bCs/>
                <w:sz w:val="20"/>
                <w:szCs w:val="20"/>
              </w:rPr>
            </w:pPr>
            <w:r>
              <w:rPr>
                <w:rFonts w:ascii="Calibri" w:hAnsi="Calibri" w:cs="Arial"/>
                <w:bCs/>
                <w:sz w:val="20"/>
                <w:szCs w:val="20"/>
              </w:rPr>
              <w:t>Nabespreken: wat werkt er nu beter, waar loop je nog tegenaan</w:t>
            </w:r>
          </w:p>
        </w:tc>
      </w:tr>
      <w:tr w:rsidR="00EA07F6" w:rsidRPr="001507DF" w14:paraId="2873723B" w14:textId="77777777" w:rsidTr="008A2A10">
        <w:tc>
          <w:tcPr>
            <w:tcW w:w="1135" w:type="dxa"/>
          </w:tcPr>
          <w:p w14:paraId="1EA67350" w14:textId="77777777" w:rsidR="00EA07F6" w:rsidRPr="001507DF" w:rsidRDefault="00EA07F6" w:rsidP="008A2A10">
            <w:pPr>
              <w:rPr>
                <w:rFonts w:ascii="Calibri" w:hAnsi="Calibri" w:cs="Arial"/>
                <w:bCs/>
                <w:sz w:val="20"/>
                <w:szCs w:val="20"/>
              </w:rPr>
            </w:pPr>
            <w:r>
              <w:rPr>
                <w:rFonts w:ascii="Calibri" w:hAnsi="Calibri" w:cs="Arial"/>
                <w:bCs/>
                <w:sz w:val="20"/>
                <w:szCs w:val="20"/>
              </w:rPr>
              <w:t>18.15</w:t>
            </w:r>
          </w:p>
        </w:tc>
        <w:tc>
          <w:tcPr>
            <w:tcW w:w="2986" w:type="dxa"/>
          </w:tcPr>
          <w:p w14:paraId="72A29728" w14:textId="77777777" w:rsidR="00EA07F6" w:rsidRPr="001507DF" w:rsidRDefault="00EA07F6" w:rsidP="008A2A10">
            <w:pPr>
              <w:rPr>
                <w:rFonts w:ascii="Calibri" w:hAnsi="Calibri" w:cs="Arial"/>
                <w:bCs/>
                <w:sz w:val="20"/>
                <w:szCs w:val="20"/>
              </w:rPr>
            </w:pPr>
            <w:r>
              <w:rPr>
                <w:rFonts w:ascii="Calibri" w:hAnsi="Calibri" w:cs="Arial"/>
                <w:bCs/>
                <w:sz w:val="20"/>
                <w:szCs w:val="20"/>
              </w:rPr>
              <w:t>Inleiding op toevertrouwde handelingen en bekwaam verklaren</w:t>
            </w:r>
          </w:p>
        </w:tc>
        <w:tc>
          <w:tcPr>
            <w:tcW w:w="5519" w:type="dxa"/>
          </w:tcPr>
          <w:p w14:paraId="628DC43A" w14:textId="77777777" w:rsidR="00EA07F6" w:rsidRDefault="00EA07F6" w:rsidP="008A2A10">
            <w:pPr>
              <w:rPr>
                <w:rFonts w:ascii="Calibri" w:hAnsi="Calibri" w:cs="Arial"/>
                <w:bCs/>
                <w:sz w:val="20"/>
                <w:szCs w:val="20"/>
              </w:rPr>
            </w:pPr>
            <w:r>
              <w:rPr>
                <w:rFonts w:ascii="Calibri" w:hAnsi="Calibri" w:cs="Arial"/>
                <w:bCs/>
                <w:sz w:val="20"/>
                <w:szCs w:val="20"/>
              </w:rPr>
              <w:t>Toelichting TVH en bekwaam verklaren</w:t>
            </w:r>
          </w:p>
          <w:p w14:paraId="73ADD815" w14:textId="77777777" w:rsidR="00EA07F6" w:rsidRDefault="00EA07F6" w:rsidP="008A2A10">
            <w:pPr>
              <w:rPr>
                <w:rFonts w:ascii="Calibri" w:hAnsi="Calibri" w:cs="Arial"/>
                <w:bCs/>
                <w:sz w:val="20"/>
                <w:szCs w:val="20"/>
              </w:rPr>
            </w:pPr>
            <w:r>
              <w:rPr>
                <w:rFonts w:ascii="Calibri" w:hAnsi="Calibri" w:cs="Arial"/>
                <w:bCs/>
                <w:sz w:val="20"/>
                <w:szCs w:val="20"/>
              </w:rPr>
              <w:t>Vragen en onduidelijkheden beantwoorden</w:t>
            </w:r>
          </w:p>
          <w:p w14:paraId="6F4796DC" w14:textId="77777777" w:rsidR="00EA07F6" w:rsidRPr="001507DF" w:rsidRDefault="00EA07F6" w:rsidP="008A2A10">
            <w:pPr>
              <w:rPr>
                <w:rFonts w:ascii="Calibri" w:hAnsi="Calibri" w:cs="Arial"/>
                <w:bCs/>
                <w:sz w:val="20"/>
                <w:szCs w:val="20"/>
              </w:rPr>
            </w:pPr>
          </w:p>
        </w:tc>
      </w:tr>
      <w:tr w:rsidR="00EA07F6" w:rsidRPr="001507DF" w14:paraId="19C4EF95" w14:textId="77777777" w:rsidTr="008A2A10">
        <w:tc>
          <w:tcPr>
            <w:tcW w:w="1135" w:type="dxa"/>
          </w:tcPr>
          <w:p w14:paraId="6FF20218" w14:textId="77777777" w:rsidR="00EA07F6" w:rsidRPr="001507DF" w:rsidRDefault="00EA07F6" w:rsidP="008A2A10">
            <w:pPr>
              <w:rPr>
                <w:rFonts w:ascii="Calibri" w:hAnsi="Calibri" w:cs="Arial"/>
                <w:bCs/>
                <w:sz w:val="20"/>
                <w:szCs w:val="20"/>
              </w:rPr>
            </w:pPr>
            <w:r>
              <w:rPr>
                <w:rFonts w:ascii="Calibri" w:hAnsi="Calibri" w:cs="Arial"/>
                <w:bCs/>
                <w:sz w:val="20"/>
                <w:szCs w:val="20"/>
              </w:rPr>
              <w:t>18.30</w:t>
            </w:r>
          </w:p>
        </w:tc>
        <w:tc>
          <w:tcPr>
            <w:tcW w:w="2986" w:type="dxa"/>
          </w:tcPr>
          <w:p w14:paraId="3247498E" w14:textId="77777777" w:rsidR="00EA07F6" w:rsidRPr="001507DF" w:rsidRDefault="00EA07F6" w:rsidP="008A2A10">
            <w:pPr>
              <w:rPr>
                <w:rFonts w:ascii="Calibri" w:hAnsi="Calibri" w:cs="Arial"/>
                <w:bCs/>
                <w:sz w:val="20"/>
                <w:szCs w:val="20"/>
              </w:rPr>
            </w:pPr>
            <w:r>
              <w:rPr>
                <w:rFonts w:ascii="Calibri" w:hAnsi="Calibri" w:cs="Arial"/>
                <w:bCs/>
                <w:sz w:val="20"/>
                <w:szCs w:val="20"/>
              </w:rPr>
              <w:t>Aan de hand van voorbeelden oefenen met bruikbare feedback aan opleider geven</w:t>
            </w:r>
          </w:p>
        </w:tc>
        <w:tc>
          <w:tcPr>
            <w:tcW w:w="5519" w:type="dxa"/>
          </w:tcPr>
          <w:p w14:paraId="73DDA9B8" w14:textId="77777777" w:rsidR="00EA07F6" w:rsidRPr="001507DF" w:rsidRDefault="00EA07F6" w:rsidP="008A2A10">
            <w:pPr>
              <w:rPr>
                <w:rFonts w:ascii="Calibri" w:hAnsi="Calibri" w:cs="Arial"/>
                <w:bCs/>
                <w:sz w:val="20"/>
                <w:szCs w:val="20"/>
              </w:rPr>
            </w:pPr>
            <w:r>
              <w:rPr>
                <w:rFonts w:ascii="Calibri" w:hAnsi="Calibri" w:cs="Arial"/>
                <w:bCs/>
                <w:sz w:val="20"/>
                <w:szCs w:val="20"/>
              </w:rPr>
              <w:t xml:space="preserve">Voorbeelden bespreken (van opleider afkomstig) en in groepjes bespreken aan de hand van TVH hoe feedback aan opleider verbeterd kan worden zodat tussenevaluaties met AIOS zinvoller worden, feedback beter bruikbaar is. </w:t>
            </w:r>
          </w:p>
        </w:tc>
      </w:tr>
      <w:tr w:rsidR="00EA07F6" w:rsidRPr="001507DF" w14:paraId="1B248E6D" w14:textId="77777777" w:rsidTr="008A2A10">
        <w:tc>
          <w:tcPr>
            <w:tcW w:w="1135" w:type="dxa"/>
          </w:tcPr>
          <w:p w14:paraId="3327E4CC" w14:textId="77777777" w:rsidR="00EA07F6" w:rsidRPr="001507DF" w:rsidRDefault="00EA07F6" w:rsidP="008A2A10">
            <w:pPr>
              <w:rPr>
                <w:rFonts w:ascii="Calibri" w:hAnsi="Calibri" w:cs="Arial"/>
                <w:bCs/>
                <w:sz w:val="20"/>
                <w:szCs w:val="20"/>
              </w:rPr>
            </w:pPr>
            <w:r>
              <w:rPr>
                <w:rFonts w:ascii="Calibri" w:hAnsi="Calibri" w:cs="Arial"/>
                <w:bCs/>
                <w:sz w:val="20"/>
                <w:szCs w:val="20"/>
              </w:rPr>
              <w:t>19.00</w:t>
            </w:r>
          </w:p>
        </w:tc>
        <w:tc>
          <w:tcPr>
            <w:tcW w:w="2986" w:type="dxa"/>
          </w:tcPr>
          <w:p w14:paraId="1C812C65" w14:textId="77777777" w:rsidR="00EA07F6" w:rsidRPr="001507DF" w:rsidRDefault="00EA07F6" w:rsidP="008A2A10">
            <w:pPr>
              <w:rPr>
                <w:rFonts w:ascii="Calibri" w:hAnsi="Calibri" w:cs="Arial"/>
                <w:bCs/>
                <w:sz w:val="20"/>
                <w:szCs w:val="20"/>
              </w:rPr>
            </w:pPr>
            <w:r>
              <w:rPr>
                <w:rFonts w:ascii="Calibri" w:hAnsi="Calibri" w:cs="Arial"/>
                <w:bCs/>
                <w:sz w:val="20"/>
                <w:szCs w:val="20"/>
              </w:rPr>
              <w:t>Afronding en evaluatie</w:t>
            </w:r>
          </w:p>
        </w:tc>
        <w:tc>
          <w:tcPr>
            <w:tcW w:w="5519" w:type="dxa"/>
          </w:tcPr>
          <w:p w14:paraId="2290E0B5" w14:textId="77777777" w:rsidR="00EA07F6" w:rsidRDefault="00EA07F6" w:rsidP="008A2A10">
            <w:pPr>
              <w:rPr>
                <w:rFonts w:ascii="Calibri" w:hAnsi="Calibri" w:cs="Arial"/>
                <w:bCs/>
                <w:sz w:val="20"/>
                <w:szCs w:val="20"/>
              </w:rPr>
            </w:pPr>
            <w:r>
              <w:rPr>
                <w:rFonts w:ascii="Calibri" w:hAnsi="Calibri" w:cs="Arial"/>
                <w:bCs/>
                <w:sz w:val="20"/>
                <w:szCs w:val="20"/>
              </w:rPr>
              <w:t>Concrete afspraken gemaakt</w:t>
            </w:r>
          </w:p>
          <w:p w14:paraId="2B093435" w14:textId="77777777" w:rsidR="00EA07F6" w:rsidRPr="001507DF" w:rsidRDefault="00EA07F6" w:rsidP="008A2A10">
            <w:pPr>
              <w:rPr>
                <w:rFonts w:ascii="Calibri" w:hAnsi="Calibri" w:cs="Arial"/>
                <w:bCs/>
                <w:sz w:val="20"/>
                <w:szCs w:val="20"/>
              </w:rPr>
            </w:pPr>
            <w:r>
              <w:rPr>
                <w:rFonts w:ascii="Calibri" w:hAnsi="Calibri" w:cs="Arial"/>
                <w:bCs/>
                <w:sz w:val="20"/>
                <w:szCs w:val="20"/>
              </w:rPr>
              <w:t>Evaluatie workshop</w:t>
            </w:r>
          </w:p>
        </w:tc>
      </w:tr>
    </w:tbl>
    <w:p w14:paraId="6478B5C6" w14:textId="77777777" w:rsidR="00EA07F6" w:rsidRDefault="00EA07F6"/>
    <w:sectPr w:rsidR="00EA07F6" w:rsidSect="000719CD">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2159"/>
    <w:multiLevelType w:val="hybridMultilevel"/>
    <w:tmpl w:val="3508F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7665444"/>
    <w:multiLevelType w:val="hybridMultilevel"/>
    <w:tmpl w:val="13701E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AA24B2A"/>
    <w:multiLevelType w:val="hybridMultilevel"/>
    <w:tmpl w:val="927066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E23408E"/>
    <w:multiLevelType w:val="hybridMultilevel"/>
    <w:tmpl w:val="758E4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6B33A1E"/>
    <w:multiLevelType w:val="hybridMultilevel"/>
    <w:tmpl w:val="9A2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F6"/>
    <w:rsid w:val="000719CD"/>
    <w:rsid w:val="00090C56"/>
    <w:rsid w:val="00EA07F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3B5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07F6"/>
    <w:pPr>
      <w:spacing w:line="227" w:lineRule="atLeast"/>
      <w:ind w:left="720"/>
      <w:contextualSpacing/>
    </w:pPr>
    <w:rPr>
      <w:rFonts w:eastAsiaTheme="minorHAnsi"/>
      <w:sz w:val="19"/>
      <w:szCs w:val="22"/>
      <w:lang w:eastAsia="en-US"/>
    </w:rPr>
  </w:style>
  <w:style w:type="table" w:styleId="Tabelraster">
    <w:name w:val="Table Grid"/>
    <w:basedOn w:val="Standaardtabel"/>
    <w:uiPriority w:val="59"/>
    <w:rsid w:val="00EA07F6"/>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1123</Characters>
  <Application>Microsoft Macintosh Word</Application>
  <DocSecurity>0</DocSecurity>
  <Lines>9</Lines>
  <Paragraphs>2</Paragraphs>
  <ScaleCrop>false</ScaleCrop>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2017-05-08T14:15:00Z</dcterms:created>
  <dcterms:modified xsi:type="dcterms:W3CDTF">2017-05-08T14:16:00Z</dcterms:modified>
</cp:coreProperties>
</file>