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5C" w:rsidRDefault="00EC5AE0" w:rsidP="00C07B5C">
      <w:r>
        <w:t>13.00</w:t>
      </w:r>
      <w:r>
        <w:tab/>
      </w:r>
      <w:r>
        <w:tab/>
        <w:t xml:space="preserve">Zaal open,ontvangst </w:t>
      </w:r>
    </w:p>
    <w:p w:rsidR="00EC5AE0" w:rsidRDefault="00EC5AE0" w:rsidP="00C07B5C">
      <w:r>
        <w:t>13.30</w:t>
      </w:r>
      <w:r>
        <w:tab/>
      </w:r>
      <w:r>
        <w:tab/>
        <w:t>Welkom (dr. ir. M. van Deuren, dr. A. Simon)</w:t>
      </w:r>
    </w:p>
    <w:p w:rsidR="00EC5AE0" w:rsidRDefault="00EC5AE0" w:rsidP="00C07B5C"/>
    <w:p w:rsidR="00EC5AE0" w:rsidRPr="00FC1371" w:rsidRDefault="00EC5AE0" w:rsidP="00C07B5C">
      <w:pPr>
        <w:rPr>
          <w:i/>
        </w:rPr>
      </w:pPr>
      <w:r w:rsidRPr="00FC1371">
        <w:rPr>
          <w:i/>
        </w:rPr>
        <w:t>Voorzitter prof. dr. I. Joosten</w:t>
      </w:r>
    </w:p>
    <w:p w:rsidR="00EC5AE0" w:rsidRDefault="00EC5AE0" w:rsidP="00C07B5C">
      <w:pPr>
        <w:rPr>
          <w:b/>
        </w:rPr>
      </w:pPr>
      <w:r w:rsidRPr="00EC5AE0">
        <w:rPr>
          <w:b/>
        </w:rPr>
        <w:t>Ontdekkingen met een Nijmeegs tintje</w:t>
      </w:r>
    </w:p>
    <w:p w:rsidR="00EC5AE0" w:rsidRDefault="00EC5AE0" w:rsidP="00C07B5C">
      <w:r>
        <w:t>13.35</w:t>
      </w:r>
      <w:r>
        <w:tab/>
      </w:r>
      <w:r>
        <w:tab/>
        <w:t xml:space="preserve">30 jaar Nijmegen Breuk syndroom (dr. C. </w:t>
      </w:r>
      <w:proofErr w:type="spellStart"/>
      <w:r>
        <w:t>Weemaes</w:t>
      </w:r>
      <w:proofErr w:type="spellEnd"/>
      <w:r>
        <w:t>)</w:t>
      </w:r>
    </w:p>
    <w:p w:rsidR="00EC5AE0" w:rsidRDefault="00EC5AE0" w:rsidP="00C07B5C">
      <w:r>
        <w:t>13.55</w:t>
      </w:r>
      <w:r>
        <w:tab/>
      </w:r>
      <w:r>
        <w:tab/>
        <w:t xml:space="preserve">27 jaar </w:t>
      </w:r>
      <w:proofErr w:type="spellStart"/>
      <w:r>
        <w:t>Hyper-IgD</w:t>
      </w:r>
      <w:proofErr w:type="spellEnd"/>
      <w:r>
        <w:t xml:space="preserve"> syndroom (prof. dr. J. van der Meer)</w:t>
      </w:r>
    </w:p>
    <w:p w:rsidR="00EC5AE0" w:rsidRDefault="00EC5AE0" w:rsidP="00C07B5C"/>
    <w:p w:rsidR="00EC5AE0" w:rsidRDefault="00EC5AE0" w:rsidP="00C07B5C">
      <w:pPr>
        <w:rPr>
          <w:b/>
        </w:rPr>
      </w:pPr>
      <w:r w:rsidRPr="00EC5AE0">
        <w:rPr>
          <w:b/>
        </w:rPr>
        <w:t xml:space="preserve">Aan de hand van een </w:t>
      </w:r>
      <w:r w:rsidR="00FC1371" w:rsidRPr="00EC5AE0">
        <w:rPr>
          <w:b/>
        </w:rPr>
        <w:t>patiënt</w:t>
      </w:r>
    </w:p>
    <w:p w:rsidR="00EC5AE0" w:rsidRDefault="00EC5AE0" w:rsidP="00C07B5C">
      <w:r>
        <w:t>14.15</w:t>
      </w:r>
      <w:r>
        <w:tab/>
      </w:r>
      <w:r>
        <w:tab/>
        <w:t xml:space="preserve">Chronisch </w:t>
      </w:r>
      <w:proofErr w:type="spellStart"/>
      <w:r>
        <w:t>Granulomateuze</w:t>
      </w:r>
      <w:proofErr w:type="spellEnd"/>
      <w:r>
        <w:t xml:space="preserve"> ziekte (CGD): kliniek en diagnostiek </w:t>
      </w:r>
    </w:p>
    <w:p w:rsidR="00EC5AE0" w:rsidRDefault="00EC5AE0" w:rsidP="00EC5AE0">
      <w:pPr>
        <w:ind w:left="708" w:firstLine="708"/>
      </w:pPr>
      <w:r>
        <w:t>(dr. A. Warris. dr. R. ter Molen)</w:t>
      </w:r>
    </w:p>
    <w:p w:rsidR="00EC5AE0" w:rsidRDefault="00EC5AE0" w:rsidP="00EC5AE0">
      <w:r>
        <w:t>14.35</w:t>
      </w:r>
      <w:r>
        <w:tab/>
      </w:r>
      <w:r>
        <w:tab/>
        <w:t>CVID bij 75 jarige vrouw, eindelijk weer eens een gebakje (dr. ir. M. van Deuren)</w:t>
      </w:r>
    </w:p>
    <w:p w:rsidR="00FC1371" w:rsidRDefault="00FC1371" w:rsidP="00EC5AE0"/>
    <w:p w:rsidR="00FC1371" w:rsidRDefault="00FC1371" w:rsidP="00EC5AE0">
      <w:r>
        <w:t>14.55</w:t>
      </w:r>
      <w:r>
        <w:tab/>
      </w:r>
      <w:r>
        <w:tab/>
        <w:t>Pauze</w:t>
      </w:r>
    </w:p>
    <w:p w:rsidR="00FC1371" w:rsidRDefault="00FC1371" w:rsidP="00EC5AE0"/>
    <w:p w:rsidR="00FC1371" w:rsidRPr="00FC1371" w:rsidRDefault="00FC1371" w:rsidP="00EC5AE0">
      <w:pPr>
        <w:rPr>
          <w:i/>
        </w:rPr>
      </w:pPr>
      <w:r w:rsidRPr="00FC1371">
        <w:rPr>
          <w:i/>
        </w:rPr>
        <w:t>Voorzitter prof. dr. J. van der Meer</w:t>
      </w:r>
    </w:p>
    <w:p w:rsidR="00FC1371" w:rsidRDefault="00FC1371" w:rsidP="00EC5AE0">
      <w:pPr>
        <w:rPr>
          <w:b/>
        </w:rPr>
      </w:pPr>
      <w:r>
        <w:rPr>
          <w:b/>
        </w:rPr>
        <w:t>A</w:t>
      </w:r>
      <w:r w:rsidRPr="00FC1371">
        <w:rPr>
          <w:b/>
        </w:rPr>
        <w:t>an de hand van een patiënt</w:t>
      </w:r>
    </w:p>
    <w:p w:rsidR="00FC1371" w:rsidRDefault="00FC1371" w:rsidP="00EC5AE0">
      <w:r>
        <w:t>15.20</w:t>
      </w:r>
      <w:r>
        <w:tab/>
      </w:r>
      <w:r>
        <w:tab/>
        <w:t>Doofheid en koorts in de familie (drs. K. Slieker, dr. A. Simon)</w:t>
      </w:r>
    </w:p>
    <w:p w:rsidR="00FC1371" w:rsidRPr="00FC1371" w:rsidRDefault="00FC1371" w:rsidP="00FC1371">
      <w:pPr>
        <w:ind w:left="1410" w:hanging="1410"/>
      </w:pPr>
      <w:r>
        <w:t>15.40</w:t>
      </w:r>
      <w:r>
        <w:tab/>
      </w:r>
      <w:r>
        <w:tab/>
      </w:r>
      <w:r w:rsidR="001E4F64">
        <w:t>Een voorspelde nierziekte (dr. ir. M. van Deuren, dr. R. ter Molen)</w:t>
      </w:r>
    </w:p>
    <w:p w:rsidR="00EC5AE0" w:rsidRDefault="00EC5AE0" w:rsidP="00C07B5C">
      <w:pPr>
        <w:rPr>
          <w:b/>
        </w:rPr>
      </w:pPr>
    </w:p>
    <w:p w:rsidR="00FC1371" w:rsidRDefault="00FC1371" w:rsidP="00FC1371">
      <w:pPr>
        <w:rPr>
          <w:b/>
        </w:rPr>
      </w:pPr>
      <w:r w:rsidRPr="00EC5AE0">
        <w:rPr>
          <w:b/>
        </w:rPr>
        <w:t>Ontdekkingen met een Nijmeegs tintje</w:t>
      </w:r>
    </w:p>
    <w:p w:rsidR="00FC1371" w:rsidRDefault="00FC1371" w:rsidP="00C07B5C">
      <w:r w:rsidRPr="00FC1371">
        <w:t>16.00</w:t>
      </w:r>
      <w:r>
        <w:tab/>
      </w:r>
      <w:r>
        <w:tab/>
      </w:r>
      <w:r w:rsidR="001E4F64">
        <w:t xml:space="preserve">Nieuwe inzichten in ontwikkeling en functie van </w:t>
      </w:r>
      <w:proofErr w:type="spellStart"/>
      <w:r w:rsidR="001E4F64">
        <w:t>T-cel</w:t>
      </w:r>
      <w:proofErr w:type="spellEnd"/>
      <w:r w:rsidR="001E4F64">
        <w:t xml:space="preserve"> subsets (dr. I. Joosten)</w:t>
      </w:r>
    </w:p>
    <w:p w:rsidR="001E4F64" w:rsidRDefault="001E4F64" w:rsidP="001E4F64">
      <w:pPr>
        <w:ind w:left="1410" w:hanging="1410"/>
      </w:pPr>
      <w:r>
        <w:t>16.20</w:t>
      </w:r>
      <w:r>
        <w:tab/>
      </w:r>
      <w:r>
        <w:tab/>
        <w:t xml:space="preserve">Chronische </w:t>
      </w:r>
      <w:proofErr w:type="spellStart"/>
      <w:r>
        <w:t>Mucocutante</w:t>
      </w:r>
      <w:proofErr w:type="spellEnd"/>
      <w:r>
        <w:t xml:space="preserve"> </w:t>
      </w:r>
      <w:proofErr w:type="spellStart"/>
      <w:r>
        <w:t>Candidiasis</w:t>
      </w:r>
      <w:proofErr w:type="spellEnd"/>
      <w:r>
        <w:t>, 68 jaar na de eerste beschrijving het gendefect geïdentificeerd (prof. dr. M. Netea)</w:t>
      </w:r>
    </w:p>
    <w:p w:rsidR="001E4F64" w:rsidRDefault="001E4F64" w:rsidP="001E4F64">
      <w:pPr>
        <w:ind w:left="1410" w:hanging="1410"/>
      </w:pPr>
    </w:p>
    <w:p w:rsidR="001E4F64" w:rsidRDefault="001E4F64" w:rsidP="001E4F64">
      <w:pPr>
        <w:ind w:left="1410" w:hanging="1410"/>
      </w:pPr>
      <w:r>
        <w:t>16.40</w:t>
      </w:r>
      <w:r>
        <w:tab/>
      </w:r>
      <w:r>
        <w:tab/>
        <w:t>officiële opening van het:</w:t>
      </w:r>
    </w:p>
    <w:p w:rsidR="001E4F64" w:rsidRDefault="001E4F64" w:rsidP="001E4F64">
      <w:pPr>
        <w:ind w:left="1410" w:hanging="1410"/>
      </w:pPr>
      <w:r>
        <w:tab/>
        <w:t xml:space="preserve">N4I Centrum voor </w:t>
      </w:r>
      <w:proofErr w:type="spellStart"/>
      <w:r>
        <w:t>Immuundefici</w:t>
      </w:r>
      <w:r w:rsidR="00512511">
        <w:t>ë</w:t>
      </w:r>
      <w:r>
        <w:t>nties</w:t>
      </w:r>
      <w:proofErr w:type="spellEnd"/>
      <w:r>
        <w:t xml:space="preserve"> and </w:t>
      </w:r>
      <w:proofErr w:type="spellStart"/>
      <w:r>
        <w:t>Auto-inflammatoire</w:t>
      </w:r>
      <w:proofErr w:type="spellEnd"/>
      <w:r>
        <w:t xml:space="preserve"> aandoeningen met het openbaar toegankelijk maken van de </w:t>
      </w:r>
      <w:proofErr w:type="spellStart"/>
      <w:r>
        <w:t>NCIA-website</w:t>
      </w:r>
      <w:proofErr w:type="spellEnd"/>
    </w:p>
    <w:p w:rsidR="001E4F64" w:rsidRDefault="001E4F64" w:rsidP="001E4F64">
      <w:pPr>
        <w:ind w:left="1410" w:hanging="1410"/>
      </w:pPr>
    </w:p>
    <w:p w:rsidR="001E4F64" w:rsidRDefault="001E4F64" w:rsidP="001E4F64">
      <w:pPr>
        <w:ind w:left="1410" w:hanging="1410"/>
      </w:pPr>
      <w:r>
        <w:tab/>
        <w:t>Sluiting (dr. ir. M. van Deuren, dr. A. Simon)</w:t>
      </w:r>
    </w:p>
    <w:p w:rsidR="001E4F64" w:rsidRDefault="001E4F64" w:rsidP="001E4F64">
      <w:pPr>
        <w:ind w:left="1410" w:hanging="1410"/>
      </w:pPr>
    </w:p>
    <w:p w:rsidR="001E4F64" w:rsidRPr="00FC1371" w:rsidRDefault="001E4F64" w:rsidP="001E4F64"/>
    <w:p w:rsidR="001E4F64" w:rsidRPr="00FC1371" w:rsidRDefault="001E4F64" w:rsidP="00C07B5C"/>
    <w:sectPr w:rsidR="001E4F64" w:rsidRPr="00FC1371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B5C"/>
    <w:rsid w:val="00196E8F"/>
    <w:rsid w:val="001A6788"/>
    <w:rsid w:val="001E4F64"/>
    <w:rsid w:val="00367154"/>
    <w:rsid w:val="00512511"/>
    <w:rsid w:val="005529DE"/>
    <w:rsid w:val="008624C0"/>
    <w:rsid w:val="009D114F"/>
    <w:rsid w:val="00BE45AF"/>
    <w:rsid w:val="00BE5E4F"/>
    <w:rsid w:val="00BE6DB1"/>
    <w:rsid w:val="00C07B5C"/>
    <w:rsid w:val="00C77715"/>
    <w:rsid w:val="00E71481"/>
    <w:rsid w:val="00EC5AE0"/>
    <w:rsid w:val="00FC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basedOn w:val="Standaardalinea-lettertype"/>
    <w:uiPriority w:val="99"/>
    <w:semiHidden/>
    <w:unhideWhenUsed/>
    <w:rsid w:val="00C07B5C"/>
    <w:rPr>
      <w:b/>
      <w:bCs/>
      <w:color w:val="1C3766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7B5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128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DTSM installatie account</dc:creator>
  <cp:keywords/>
  <dc:description/>
  <cp:lastModifiedBy>DTSM installatie account</cp:lastModifiedBy>
  <cp:revision>2</cp:revision>
  <cp:lastPrinted>2011-01-14T09:29:00Z</cp:lastPrinted>
  <dcterms:created xsi:type="dcterms:W3CDTF">2011-01-14T09:27:00Z</dcterms:created>
  <dcterms:modified xsi:type="dcterms:W3CDTF">2011-01-14T10:39:00Z</dcterms:modified>
</cp:coreProperties>
</file>