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75" w:rsidRPr="00A07BF5" w:rsidRDefault="00E21139">
      <w:pPr>
        <w:rPr>
          <w:rFonts w:ascii="Arial" w:hAnsi="Arial" w:cs="Arial"/>
          <w:sz w:val="20"/>
          <w:szCs w:val="20"/>
        </w:rPr>
      </w:pPr>
    </w:p>
    <w:p w:rsidR="00A07BF5" w:rsidRPr="00A07BF5" w:rsidRDefault="00A07BF5">
      <w:pPr>
        <w:rPr>
          <w:rFonts w:ascii="Arial" w:hAnsi="Arial" w:cs="Arial"/>
          <w:sz w:val="20"/>
          <w:szCs w:val="20"/>
        </w:rPr>
      </w:pPr>
    </w:p>
    <w:p w:rsidR="00A07BF5" w:rsidRPr="00A07BF5" w:rsidRDefault="00A07BF5">
      <w:pPr>
        <w:rPr>
          <w:rFonts w:ascii="Arial" w:hAnsi="Arial" w:cs="Arial"/>
          <w:sz w:val="20"/>
          <w:szCs w:val="20"/>
        </w:rPr>
      </w:pPr>
    </w:p>
    <w:p w:rsidR="00B67F0A" w:rsidRPr="00A07BF5" w:rsidRDefault="00B67F0A" w:rsidP="00B67F0A">
      <w:pPr>
        <w:rPr>
          <w:rFonts w:ascii="Arial" w:hAnsi="Arial" w:cs="Arial"/>
          <w:b/>
          <w:sz w:val="24"/>
          <w:szCs w:val="24"/>
        </w:rPr>
      </w:pPr>
      <w:r w:rsidRPr="00A07BF5">
        <w:rPr>
          <w:rFonts w:ascii="Arial" w:hAnsi="Arial" w:cs="Arial"/>
          <w:b/>
          <w:sz w:val="24"/>
          <w:szCs w:val="24"/>
        </w:rPr>
        <w:t>Toelichting</w:t>
      </w:r>
      <w:r w:rsidR="00A07BF5">
        <w:rPr>
          <w:rFonts w:ascii="Arial" w:hAnsi="Arial" w:cs="Arial"/>
          <w:b/>
          <w:sz w:val="24"/>
          <w:szCs w:val="24"/>
        </w:rPr>
        <w:t xml:space="preserve">, bij symposium 16-05-2017 </w:t>
      </w:r>
      <w:r w:rsidR="00E21139">
        <w:rPr>
          <w:rFonts w:ascii="Arial" w:hAnsi="Arial" w:cs="Arial"/>
          <w:b/>
          <w:sz w:val="24"/>
          <w:szCs w:val="24"/>
        </w:rPr>
        <w:t xml:space="preserve">, bijlage 1 </w:t>
      </w:r>
      <w:bookmarkStart w:id="0" w:name="_GoBack"/>
      <w:bookmarkEnd w:id="0"/>
    </w:p>
    <w:p w:rsidR="00B67F0A" w:rsidRPr="00A07BF5" w:rsidRDefault="00B67F0A" w:rsidP="00B67F0A">
      <w:pPr>
        <w:rPr>
          <w:rFonts w:ascii="Arial" w:hAnsi="Arial" w:cs="Arial"/>
          <w:sz w:val="20"/>
          <w:szCs w:val="20"/>
        </w:rPr>
      </w:pPr>
      <w:r w:rsidRPr="00A07BF5">
        <w:rPr>
          <w:rFonts w:ascii="Arial" w:hAnsi="Arial" w:cs="Arial"/>
          <w:sz w:val="20"/>
          <w:szCs w:val="20"/>
        </w:rPr>
        <w:t xml:space="preserve">-De kracht van het herstelverhaal van een </w:t>
      </w:r>
      <w:r w:rsidR="00A07BF5" w:rsidRPr="00A07BF5">
        <w:rPr>
          <w:rFonts w:ascii="Arial" w:hAnsi="Arial" w:cs="Arial"/>
          <w:sz w:val="20"/>
          <w:szCs w:val="20"/>
        </w:rPr>
        <w:t>patiënt</w:t>
      </w:r>
      <w:r w:rsidRPr="00A07BF5">
        <w:rPr>
          <w:rFonts w:ascii="Arial" w:hAnsi="Arial" w:cs="Arial"/>
          <w:sz w:val="20"/>
          <w:szCs w:val="20"/>
        </w:rPr>
        <w:t>.  Het vertellen en delen van een herstelverhaal is een belangrijke interventie die bijdraagt a</w:t>
      </w:r>
      <w:r w:rsidR="00A07BF5">
        <w:rPr>
          <w:rFonts w:ascii="Arial" w:hAnsi="Arial" w:cs="Arial"/>
          <w:sz w:val="20"/>
          <w:szCs w:val="20"/>
        </w:rPr>
        <w:t>a</w:t>
      </w:r>
      <w:r w:rsidRPr="00A07BF5">
        <w:rPr>
          <w:rFonts w:ascii="Arial" w:hAnsi="Arial" w:cs="Arial"/>
          <w:sz w:val="20"/>
          <w:szCs w:val="20"/>
        </w:rPr>
        <w:t>n herstel. Het symposium opent daarom met  het persoonlijke verhaal van een ervaringswerker die haar herstelverhaal van psychose deelt.</w:t>
      </w:r>
    </w:p>
    <w:p w:rsidR="00B67F0A" w:rsidRPr="00A07BF5" w:rsidRDefault="00B67F0A" w:rsidP="00A07BF5">
      <w:pPr>
        <w:spacing w:after="0"/>
        <w:rPr>
          <w:rFonts w:ascii="Arial" w:hAnsi="Arial" w:cs="Arial"/>
          <w:sz w:val="20"/>
          <w:szCs w:val="20"/>
        </w:rPr>
      </w:pPr>
      <w:r w:rsidRPr="00A07BF5">
        <w:rPr>
          <w:rFonts w:ascii="Arial" w:hAnsi="Arial" w:cs="Arial"/>
          <w:sz w:val="20"/>
          <w:szCs w:val="20"/>
        </w:rPr>
        <w:t>-Ontwikkelingen  in de CGT bij psychose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CGT bij psychose is een van de sleutelinterventies bij de behandeling van psychose. Ontwikkelingen on onderzoek en praktijk worden besproken </w:t>
      </w:r>
    </w:p>
    <w:p w:rsidR="00A07BF5" w:rsidRPr="00A07BF5" w:rsidRDefault="00A07BF5" w:rsidP="00A07BF5">
      <w:pPr>
        <w:spacing w:after="0"/>
        <w:rPr>
          <w:rFonts w:ascii="Arial" w:hAnsi="Arial" w:cs="Arial"/>
          <w:sz w:val="20"/>
          <w:szCs w:val="20"/>
        </w:rPr>
      </w:pPr>
    </w:p>
    <w:p w:rsidR="00B67F0A" w:rsidRPr="00A07BF5" w:rsidRDefault="00B67F0A" w:rsidP="00B67F0A">
      <w:pPr>
        <w:rPr>
          <w:rFonts w:ascii="Arial" w:hAnsi="Arial" w:cs="Arial"/>
          <w:sz w:val="20"/>
          <w:szCs w:val="20"/>
        </w:rPr>
      </w:pPr>
      <w:r w:rsidRPr="00A07BF5">
        <w:rPr>
          <w:rFonts w:ascii="Arial" w:hAnsi="Arial" w:cs="Arial"/>
          <w:sz w:val="20"/>
          <w:szCs w:val="20"/>
        </w:rPr>
        <w:t xml:space="preserve">-De relatie tussen psychose en trauma. Psychose en trauma gerelateerde stoornissen komen veel samen voor en kunnen elkaar versterken. Op grond van recent onderzoek is meer duidelijk geworden over de interacties tussen deze twee </w:t>
      </w:r>
      <w:proofErr w:type="spellStart"/>
      <w:r w:rsidRPr="00A07BF5">
        <w:rPr>
          <w:rFonts w:ascii="Arial" w:hAnsi="Arial" w:cs="Arial"/>
          <w:sz w:val="20"/>
          <w:szCs w:val="20"/>
        </w:rPr>
        <w:t>fenomen</w:t>
      </w:r>
      <w:proofErr w:type="spellEnd"/>
      <w:r w:rsidRPr="00A07BF5">
        <w:rPr>
          <w:rFonts w:ascii="Arial" w:hAnsi="Arial" w:cs="Arial"/>
          <w:sz w:val="20"/>
          <w:szCs w:val="20"/>
        </w:rPr>
        <w:t xml:space="preserve"> en de behandelopties die dit biedt. </w:t>
      </w:r>
    </w:p>
    <w:p w:rsidR="00A07BF5" w:rsidRPr="00A07BF5" w:rsidRDefault="00B67F0A" w:rsidP="00A07BF5">
      <w:pPr>
        <w:spacing w:after="0"/>
        <w:rPr>
          <w:rFonts w:ascii="Arial" w:hAnsi="Arial" w:cs="Arial"/>
          <w:sz w:val="20"/>
          <w:szCs w:val="20"/>
        </w:rPr>
      </w:pPr>
      <w:r w:rsidRPr="00A07BF5">
        <w:rPr>
          <w:rFonts w:ascii="Arial" w:hAnsi="Arial" w:cs="Arial"/>
          <w:sz w:val="20"/>
          <w:szCs w:val="20"/>
        </w:rPr>
        <w:t>-Innovatie bi</w:t>
      </w:r>
      <w:r w:rsidR="00A07BF5">
        <w:rPr>
          <w:rFonts w:ascii="Arial" w:hAnsi="Arial" w:cs="Arial"/>
          <w:sz w:val="20"/>
          <w:szCs w:val="20"/>
        </w:rPr>
        <w:t>j de psychotherapie van psychose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Virtual </w:t>
      </w:r>
      <w:proofErr w:type="spellStart"/>
      <w:r w:rsidRPr="00A07BF5">
        <w:rPr>
          <w:rFonts w:ascii="Arial" w:hAnsi="Arial" w:cs="Arial"/>
          <w:sz w:val="20"/>
          <w:szCs w:val="20"/>
        </w:rPr>
        <w:t>reality</w:t>
      </w:r>
      <w:proofErr w:type="spellEnd"/>
      <w:r w:rsidRPr="00A07BF5">
        <w:rPr>
          <w:rFonts w:ascii="Arial" w:hAnsi="Arial" w:cs="Arial"/>
          <w:sz w:val="20"/>
          <w:szCs w:val="20"/>
        </w:rPr>
        <w:t xml:space="preserve"> biedt nieuwe mogelijkheden bij de diagnostiek en behandeling van psychose.</w:t>
      </w:r>
    </w:p>
    <w:p w:rsidR="00A07BF5" w:rsidRPr="00A07BF5" w:rsidRDefault="00A07BF5" w:rsidP="00A07BF5">
      <w:pPr>
        <w:spacing w:after="0"/>
        <w:rPr>
          <w:rFonts w:ascii="Arial" w:hAnsi="Arial" w:cs="Arial"/>
          <w:sz w:val="20"/>
          <w:szCs w:val="20"/>
        </w:rPr>
      </w:pPr>
    </w:p>
    <w:p w:rsidR="00B67F0A" w:rsidRPr="00A07BF5" w:rsidRDefault="00B67F0A" w:rsidP="00A07BF5">
      <w:pPr>
        <w:spacing w:after="0"/>
        <w:rPr>
          <w:rFonts w:ascii="Arial" w:hAnsi="Arial" w:cs="Arial"/>
          <w:sz w:val="20"/>
          <w:szCs w:val="20"/>
        </w:rPr>
      </w:pPr>
      <w:r w:rsidRPr="00A07BF5">
        <w:rPr>
          <w:rFonts w:ascii="Arial" w:hAnsi="Arial" w:cs="Arial"/>
          <w:sz w:val="20"/>
          <w:szCs w:val="20"/>
        </w:rPr>
        <w:t>-Farmacotherapie voorbij clozapine</w:t>
      </w:r>
    </w:p>
    <w:p w:rsidR="00B67F0A" w:rsidRDefault="00B67F0A" w:rsidP="00A07BF5">
      <w:pPr>
        <w:spacing w:after="0"/>
        <w:rPr>
          <w:rFonts w:ascii="Arial" w:hAnsi="Arial" w:cs="Arial"/>
          <w:sz w:val="20"/>
          <w:szCs w:val="20"/>
        </w:rPr>
      </w:pPr>
      <w:r w:rsidRPr="00A07BF5">
        <w:rPr>
          <w:rFonts w:ascii="Arial" w:hAnsi="Arial" w:cs="Arial"/>
          <w:sz w:val="20"/>
          <w:szCs w:val="20"/>
        </w:rPr>
        <w:t>Rond de 30% van patiënten die behandeld worden met clozapine reageert hier niet of slecht op. De interventies die voor deze patente dan mogelijk  zijn worden besproken</w:t>
      </w:r>
    </w:p>
    <w:p w:rsidR="00A07BF5" w:rsidRPr="00A07BF5" w:rsidRDefault="00A07BF5" w:rsidP="00A07BF5">
      <w:pPr>
        <w:spacing w:after="0"/>
        <w:rPr>
          <w:rFonts w:ascii="Arial" w:hAnsi="Arial" w:cs="Arial"/>
          <w:sz w:val="20"/>
          <w:szCs w:val="20"/>
        </w:rPr>
      </w:pPr>
    </w:p>
    <w:p w:rsidR="00B67F0A" w:rsidRPr="00A07BF5" w:rsidRDefault="00B67F0A" w:rsidP="00B67F0A">
      <w:pPr>
        <w:rPr>
          <w:rFonts w:ascii="Arial" w:hAnsi="Arial" w:cs="Arial"/>
          <w:sz w:val="20"/>
          <w:szCs w:val="20"/>
        </w:rPr>
      </w:pPr>
      <w:r w:rsidRPr="00A07BF5">
        <w:rPr>
          <w:rFonts w:ascii="Arial" w:hAnsi="Arial" w:cs="Arial"/>
          <w:sz w:val="20"/>
          <w:szCs w:val="20"/>
        </w:rPr>
        <w:t>-Metabole screening bij patiënten met een psychose. Patiënten met psychotische stoornissen hebben een verhoogde  prevalentie van het metabool syndroom. Daarom dient de behandeling gecombineerd te worden door een metabole screening.</w:t>
      </w:r>
    </w:p>
    <w:p w:rsidR="00B67F0A" w:rsidRPr="00A07BF5" w:rsidRDefault="00B67F0A" w:rsidP="00A07BF5">
      <w:pPr>
        <w:spacing w:after="0"/>
        <w:rPr>
          <w:rFonts w:ascii="Arial" w:hAnsi="Arial" w:cs="Arial"/>
          <w:sz w:val="20"/>
          <w:szCs w:val="20"/>
        </w:rPr>
      </w:pPr>
      <w:r w:rsidRPr="00A07BF5">
        <w:rPr>
          <w:rFonts w:ascii="Arial" w:hAnsi="Arial" w:cs="Arial"/>
          <w:sz w:val="20"/>
          <w:szCs w:val="20"/>
        </w:rPr>
        <w:t>-Innovatie bij de behandeling van clozapine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De behandeling met clozapine vraagt om structureel somatische controles. Innovaties maken deze controle uitvoerbaar bij de </w:t>
      </w:r>
      <w:r w:rsidR="00E21139" w:rsidRPr="00A07BF5">
        <w:rPr>
          <w:rFonts w:ascii="Arial" w:hAnsi="Arial" w:cs="Arial"/>
          <w:sz w:val="20"/>
          <w:szCs w:val="20"/>
        </w:rPr>
        <w:t>patiënt</w:t>
      </w:r>
      <w:r w:rsidRPr="00A07BF5">
        <w:rPr>
          <w:rFonts w:ascii="Arial" w:hAnsi="Arial" w:cs="Arial"/>
          <w:sz w:val="20"/>
          <w:szCs w:val="20"/>
        </w:rPr>
        <w:t xml:space="preserve"> thuis.</w:t>
      </w:r>
    </w:p>
    <w:p w:rsidR="00E21139" w:rsidRPr="00A07BF5" w:rsidRDefault="00E21139" w:rsidP="00A07BF5">
      <w:pPr>
        <w:spacing w:after="0"/>
        <w:rPr>
          <w:rFonts w:ascii="Arial" w:hAnsi="Arial" w:cs="Arial"/>
          <w:sz w:val="20"/>
          <w:szCs w:val="20"/>
        </w:rPr>
      </w:pPr>
    </w:p>
    <w:p w:rsidR="00B67F0A" w:rsidRPr="00A07BF5" w:rsidRDefault="00B67F0A" w:rsidP="00E21139">
      <w:pPr>
        <w:spacing w:after="0"/>
        <w:rPr>
          <w:rFonts w:ascii="Arial" w:hAnsi="Arial" w:cs="Arial"/>
          <w:sz w:val="20"/>
          <w:szCs w:val="20"/>
        </w:rPr>
      </w:pPr>
      <w:r w:rsidRPr="00A07BF5">
        <w:rPr>
          <w:rFonts w:ascii="Arial" w:hAnsi="Arial" w:cs="Arial"/>
          <w:sz w:val="20"/>
          <w:szCs w:val="20"/>
        </w:rPr>
        <w:t>-Psychose als transdiagnostisch  fenomeen.</w:t>
      </w:r>
    </w:p>
    <w:p w:rsidR="00B67F0A" w:rsidRPr="00A07BF5" w:rsidRDefault="00B67F0A" w:rsidP="00E21139">
      <w:pPr>
        <w:spacing w:after="0"/>
        <w:rPr>
          <w:rFonts w:ascii="Arial" w:hAnsi="Arial" w:cs="Arial"/>
          <w:sz w:val="20"/>
          <w:szCs w:val="20"/>
        </w:rPr>
      </w:pPr>
      <w:r w:rsidRPr="00A07BF5">
        <w:rPr>
          <w:rFonts w:ascii="Arial" w:hAnsi="Arial" w:cs="Arial"/>
          <w:sz w:val="20"/>
          <w:szCs w:val="20"/>
        </w:rPr>
        <w:t xml:space="preserve">Psychose is een transdiagnostisch fenomeen dat bij vele stoornissen voor kan komen. De </w:t>
      </w:r>
      <w:r w:rsidR="00E21139">
        <w:rPr>
          <w:rFonts w:ascii="Arial" w:hAnsi="Arial" w:cs="Arial"/>
          <w:sz w:val="20"/>
          <w:szCs w:val="20"/>
        </w:rPr>
        <w:t xml:space="preserve">traditionele </w:t>
      </w:r>
      <w:r w:rsidRPr="00A07BF5">
        <w:rPr>
          <w:rFonts w:ascii="Arial" w:hAnsi="Arial" w:cs="Arial"/>
          <w:sz w:val="20"/>
          <w:szCs w:val="20"/>
        </w:rPr>
        <w:t xml:space="preserve">koppeling met classificaties in het schizofrenie spectrum dient losgelaten te worden. De implicaties voor diagnostiek en behandeling worden besproken. </w:t>
      </w:r>
    </w:p>
    <w:p w:rsidR="00B67F0A" w:rsidRPr="00A07BF5" w:rsidRDefault="00B67F0A" w:rsidP="00B67F0A">
      <w:pPr>
        <w:rPr>
          <w:rFonts w:ascii="Arial" w:hAnsi="Arial" w:cs="Arial"/>
          <w:sz w:val="20"/>
          <w:szCs w:val="20"/>
        </w:rPr>
      </w:pPr>
    </w:p>
    <w:p w:rsidR="00B67F0A" w:rsidRPr="00A07BF5" w:rsidRDefault="00B67F0A">
      <w:pPr>
        <w:rPr>
          <w:rFonts w:ascii="Arial" w:hAnsi="Arial" w:cs="Arial"/>
          <w:sz w:val="20"/>
          <w:szCs w:val="20"/>
        </w:rPr>
      </w:pPr>
    </w:p>
    <w:sectPr w:rsidR="00B67F0A" w:rsidRPr="00A0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A"/>
    <w:rsid w:val="00006FF2"/>
    <w:rsid w:val="00023A7A"/>
    <w:rsid w:val="000F4AB7"/>
    <w:rsid w:val="001A4E8D"/>
    <w:rsid w:val="0023250C"/>
    <w:rsid w:val="002B0031"/>
    <w:rsid w:val="003057E5"/>
    <w:rsid w:val="004A3ECC"/>
    <w:rsid w:val="004E1948"/>
    <w:rsid w:val="005147AB"/>
    <w:rsid w:val="00543C15"/>
    <w:rsid w:val="00575A67"/>
    <w:rsid w:val="005B623C"/>
    <w:rsid w:val="00703393"/>
    <w:rsid w:val="007A0817"/>
    <w:rsid w:val="00826E23"/>
    <w:rsid w:val="00834945"/>
    <w:rsid w:val="008E1C7D"/>
    <w:rsid w:val="00915E25"/>
    <w:rsid w:val="00961B78"/>
    <w:rsid w:val="009C0AFA"/>
    <w:rsid w:val="009E014B"/>
    <w:rsid w:val="009F1AE2"/>
    <w:rsid w:val="00A07BF5"/>
    <w:rsid w:val="00B40543"/>
    <w:rsid w:val="00B67F0A"/>
    <w:rsid w:val="00BA2A08"/>
    <w:rsid w:val="00BF195C"/>
    <w:rsid w:val="00BF53CB"/>
    <w:rsid w:val="00C05DBB"/>
    <w:rsid w:val="00C77FD2"/>
    <w:rsid w:val="00D14837"/>
    <w:rsid w:val="00D903C8"/>
    <w:rsid w:val="00D90FA4"/>
    <w:rsid w:val="00E21139"/>
    <w:rsid w:val="00E62B9E"/>
    <w:rsid w:val="00E77402"/>
    <w:rsid w:val="00F0336E"/>
    <w:rsid w:val="00F1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F0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F0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A4324C1A</Template>
  <TotalTime>5</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GGZNHN</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Vermeulen</dc:creator>
  <cp:lastModifiedBy>Carla Vermeulen</cp:lastModifiedBy>
  <cp:revision>1</cp:revision>
  <dcterms:created xsi:type="dcterms:W3CDTF">2017-02-20T12:49:00Z</dcterms:created>
  <dcterms:modified xsi:type="dcterms:W3CDTF">2017-02-20T13:31:00Z</dcterms:modified>
</cp:coreProperties>
</file>