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EB1E" w14:textId="77777777" w:rsidR="00704728" w:rsidRDefault="00704728" w:rsidP="00AB08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Programma</w:t>
      </w:r>
    </w:p>
    <w:p w14:paraId="1B579101" w14:textId="77777777" w:rsidR="00AB08B9" w:rsidRPr="00704728" w:rsidRDefault="00A712EC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TaTME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</w:rPr>
        <w:t>Congress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2017</w:t>
      </w:r>
    </w:p>
    <w:p w14:paraId="09628233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June 26</w:t>
      </w:r>
      <w:r w:rsidRPr="00641E4D">
        <w:rPr>
          <w:rFonts w:ascii="Arial" w:hAnsi="Arial" w:cs="Arial"/>
          <w:bCs/>
          <w:sz w:val="26"/>
          <w:szCs w:val="26"/>
          <w:vertAlign w:val="superscript"/>
          <w:lang w:val="en-US"/>
        </w:rPr>
        <w:t>th</w:t>
      </w:r>
      <w:r w:rsidRPr="00641E4D">
        <w:rPr>
          <w:rFonts w:ascii="Arial" w:hAnsi="Arial" w:cs="Arial"/>
          <w:bCs/>
          <w:sz w:val="32"/>
          <w:szCs w:val="32"/>
          <w:lang w:val="en-US"/>
        </w:rPr>
        <w:t>, 2017</w:t>
      </w:r>
    </w:p>
    <w:p w14:paraId="232996CD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 </w:t>
      </w:r>
    </w:p>
    <w:p w14:paraId="0D8AF9C3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proofErr w:type="spellStart"/>
      <w:r w:rsidRPr="00641E4D">
        <w:rPr>
          <w:rFonts w:ascii="Arial" w:hAnsi="Arial" w:cs="Arial"/>
          <w:bCs/>
          <w:sz w:val="32"/>
          <w:szCs w:val="32"/>
          <w:lang w:val="en-US"/>
        </w:rPr>
        <w:t>Transanal</w:t>
      </w:r>
      <w:proofErr w:type="spellEnd"/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Total </w:t>
      </w:r>
      <w:proofErr w:type="spellStart"/>
      <w:r w:rsidRPr="00641E4D">
        <w:rPr>
          <w:rFonts w:ascii="Arial" w:hAnsi="Arial" w:cs="Arial"/>
          <w:bCs/>
          <w:sz w:val="32"/>
          <w:szCs w:val="32"/>
          <w:lang w:val="en-US"/>
        </w:rPr>
        <w:t>Mesorectal</w:t>
      </w:r>
      <w:proofErr w:type="spellEnd"/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Excision</w:t>
      </w:r>
    </w:p>
    <w:p w14:paraId="279C65AA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The next step in rectal cancer surgery</w:t>
      </w:r>
    </w:p>
    <w:p w14:paraId="35F4EA99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Safe training and implementation of a new surgical technique.</w:t>
      </w:r>
    </w:p>
    <w:p w14:paraId="0FD8C022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094F95F2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We would like to welcome you to a day of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surgery in the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beautifull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Kröller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Müller Museum in The Netherlands. The will be state of the art lectures on the safe implementation of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with internationally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renowed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speakers.</w:t>
      </w:r>
    </w:p>
    <w:p w14:paraId="4D38243A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The conference is organized in cooperation with the COLOR workgroup, ILAPP SURGERY foundation, Oxford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registry</w:t>
      </w:r>
    </w:p>
    <w:p w14:paraId="7DD2B190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 </w:t>
      </w:r>
      <w:bookmarkStart w:id="0" w:name="_GoBack"/>
      <w:bookmarkEnd w:id="0"/>
    </w:p>
    <w:p w14:paraId="16F2E21E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proofErr w:type="spellStart"/>
      <w:r w:rsidRPr="00641E4D">
        <w:rPr>
          <w:rFonts w:ascii="Arial" w:hAnsi="Arial" w:cs="Arial"/>
          <w:bCs/>
          <w:sz w:val="32"/>
          <w:szCs w:val="32"/>
          <w:lang w:val="en-US"/>
        </w:rPr>
        <w:t>Preliminaire</w:t>
      </w:r>
      <w:proofErr w:type="spellEnd"/>
      <w:r w:rsidRPr="00641E4D">
        <w:rPr>
          <w:rFonts w:ascii="Arial" w:hAnsi="Arial" w:cs="Arial"/>
          <w:bCs/>
          <w:sz w:val="32"/>
          <w:szCs w:val="32"/>
          <w:lang w:val="en-US"/>
        </w:rPr>
        <w:t> PROGRAM</w:t>
      </w:r>
    </w:p>
    <w:p w14:paraId="7ED955A9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</w:p>
    <w:p w14:paraId="72B84082" w14:textId="77777777" w:rsidR="00573CCC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09.00 h – 09.30 </w:t>
      </w:r>
      <w:proofErr w:type="gramStart"/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h </w:t>
      </w:r>
      <w:r w:rsidR="00641E4D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Pr="00641E4D">
        <w:rPr>
          <w:rFonts w:ascii="Arial" w:hAnsi="Arial" w:cs="Arial"/>
          <w:bCs/>
          <w:sz w:val="32"/>
          <w:szCs w:val="32"/>
          <w:lang w:val="en-US"/>
        </w:rPr>
        <w:t>welcome</w:t>
      </w:r>
      <w:proofErr w:type="gramEnd"/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guests at the </w:t>
      </w:r>
      <w:proofErr w:type="spellStart"/>
      <w:r w:rsidRPr="00641E4D">
        <w:rPr>
          <w:rFonts w:ascii="Arial" w:hAnsi="Arial" w:cs="Arial"/>
          <w:bCs/>
          <w:sz w:val="32"/>
          <w:szCs w:val="32"/>
          <w:lang w:val="en-US"/>
        </w:rPr>
        <w:t>Kröller</w:t>
      </w:r>
      <w:proofErr w:type="spellEnd"/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Müller </w:t>
      </w:r>
      <w:r w:rsidR="00573CCC" w:rsidRPr="00641E4D">
        <w:rPr>
          <w:rFonts w:ascii="Arial" w:hAnsi="Arial" w:cs="Arial"/>
          <w:bCs/>
          <w:sz w:val="32"/>
          <w:szCs w:val="32"/>
          <w:lang w:val="en-US"/>
        </w:rPr>
        <w:t xml:space="preserve">             </w:t>
      </w:r>
    </w:p>
    <w:p w14:paraId="218FAED8" w14:textId="77777777" w:rsidR="00AB08B9" w:rsidRPr="00641E4D" w:rsidRDefault="00573CCC" w:rsidP="00AB08B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                             </w:t>
      </w:r>
      <w:r w:rsidR="00AB08B9" w:rsidRPr="00641E4D">
        <w:rPr>
          <w:rFonts w:ascii="Arial" w:hAnsi="Arial" w:cs="Arial"/>
          <w:bCs/>
          <w:sz w:val="32"/>
          <w:szCs w:val="32"/>
          <w:lang w:val="en-US"/>
        </w:rPr>
        <w:t>Museum</w:t>
      </w:r>
    </w:p>
    <w:p w14:paraId="20335270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 </w:t>
      </w:r>
    </w:p>
    <w:p w14:paraId="6BEE4E7A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09.30 h                  Start Congress</w:t>
      </w:r>
    </w:p>
    <w:p w14:paraId="30459C93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 </w:t>
      </w:r>
    </w:p>
    <w:p w14:paraId="79948FC9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                              Do we really need </w:t>
      </w:r>
      <w:proofErr w:type="spellStart"/>
      <w:proofErr w:type="gramStart"/>
      <w:r w:rsidRPr="00641E4D">
        <w:rPr>
          <w:rFonts w:ascii="Arial" w:hAnsi="Arial" w:cs="Arial"/>
          <w:bCs/>
          <w:sz w:val="32"/>
          <w:szCs w:val="32"/>
          <w:lang w:val="en-US"/>
        </w:rPr>
        <w:t>TaTME</w:t>
      </w:r>
      <w:proofErr w:type="spellEnd"/>
      <w:proofErr w:type="gramEnd"/>
    </w:p>
    <w:p w14:paraId="535D10CC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345A48D6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      History of TME surgery – Bill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Heald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    </w:t>
      </w:r>
    </w:p>
    <w:p w14:paraId="06A914B5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1F8C2ADD" w14:textId="77777777" w:rsidR="00AB08B9" w:rsidRPr="00641E4D" w:rsidRDefault="00573CCC" w:rsidP="00AB08B9">
      <w:pPr>
        <w:widowControl w:val="0"/>
        <w:autoSpaceDE w:val="0"/>
        <w:autoSpaceDN w:val="0"/>
        <w:adjustRightInd w:val="0"/>
        <w:ind w:left="2832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O</w:t>
      </w:r>
      <w:r w:rsidR="00AB08B9" w:rsidRPr="00641E4D">
        <w:rPr>
          <w:rFonts w:ascii="Arial" w:hAnsi="Arial" w:cs="Arial"/>
          <w:sz w:val="32"/>
          <w:szCs w:val="32"/>
          <w:lang w:val="en-US"/>
        </w:rPr>
        <w:t>pen TME still unbeaten - M. Brendan Moran</w:t>
      </w:r>
    </w:p>
    <w:p w14:paraId="5F552238" w14:textId="77777777" w:rsidR="00AB08B9" w:rsidRPr="00641E4D" w:rsidRDefault="00AB08B9" w:rsidP="00AB08B9">
      <w:pPr>
        <w:widowControl w:val="0"/>
        <w:autoSpaceDE w:val="0"/>
        <w:autoSpaceDN w:val="0"/>
        <w:adjustRightInd w:val="0"/>
        <w:ind w:left="284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Robotic TME not the cost matters but quality of surgery -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Rouanet</w:t>
      </w:r>
      <w:proofErr w:type="spellEnd"/>
    </w:p>
    <w:p w14:paraId="600EB88D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2FCADCE1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                              </w:t>
      </w:r>
      <w:r w:rsidR="00DC5949"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results over the globe (registry) –            </w:t>
      </w:r>
    </w:p>
    <w:p w14:paraId="14886D8C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                               </w:t>
      </w:r>
      <w:r w:rsidR="00DC5949"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Roel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Hompes</w:t>
      </w:r>
      <w:proofErr w:type="spellEnd"/>
    </w:p>
    <w:p w14:paraId="50DF441D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2044E57A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0E24441A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10.45 h</w:t>
      </w:r>
      <w:r w:rsidRPr="00641E4D">
        <w:rPr>
          <w:rFonts w:ascii="Arial" w:hAnsi="Arial" w:cs="Arial"/>
          <w:sz w:val="32"/>
          <w:szCs w:val="32"/>
          <w:lang w:val="en-US"/>
        </w:rPr>
        <w:t>                    Break</w:t>
      </w:r>
    </w:p>
    <w:p w14:paraId="20555790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050CF90C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lastRenderedPageBreak/>
        <w:t> </w:t>
      </w:r>
    </w:p>
    <w:p w14:paraId="5DBAEAA5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11.00 h                    Continue Congress</w:t>
      </w:r>
    </w:p>
    <w:p w14:paraId="66C89900" w14:textId="77777777" w:rsidR="00DC594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                                What do we need to know for </w:t>
      </w:r>
      <w:proofErr w:type="gramStart"/>
      <w:r w:rsidRPr="00641E4D">
        <w:rPr>
          <w:rFonts w:ascii="Arial" w:hAnsi="Arial" w:cs="Arial"/>
          <w:bCs/>
          <w:sz w:val="32"/>
          <w:szCs w:val="32"/>
          <w:lang w:val="en-US"/>
        </w:rPr>
        <w:t>good</w:t>
      </w:r>
      <w:proofErr w:type="gramEnd"/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="00DC5949" w:rsidRPr="00641E4D">
        <w:rPr>
          <w:rFonts w:ascii="Arial" w:hAnsi="Arial" w:cs="Arial"/>
          <w:bCs/>
          <w:sz w:val="32"/>
          <w:szCs w:val="32"/>
          <w:lang w:val="en-US"/>
        </w:rPr>
        <w:t xml:space="preserve">         </w:t>
      </w:r>
    </w:p>
    <w:p w14:paraId="38A285C5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                               </w:t>
      </w:r>
      <w:proofErr w:type="spellStart"/>
      <w:r w:rsidR="00AB08B9" w:rsidRPr="00641E4D">
        <w:rPr>
          <w:rFonts w:ascii="Arial" w:hAnsi="Arial" w:cs="Arial"/>
          <w:bCs/>
          <w:sz w:val="32"/>
          <w:szCs w:val="32"/>
          <w:lang w:val="en-US"/>
        </w:rPr>
        <w:t>TaTME</w:t>
      </w:r>
      <w:proofErr w:type="spellEnd"/>
      <w:r w:rsidR="00AB08B9" w:rsidRPr="00641E4D">
        <w:rPr>
          <w:rFonts w:ascii="Arial" w:hAnsi="Arial" w:cs="Arial"/>
          <w:bCs/>
          <w:sz w:val="32"/>
          <w:szCs w:val="32"/>
          <w:lang w:val="en-US"/>
        </w:rPr>
        <w:t xml:space="preserve"> surgery.</w:t>
      </w:r>
    </w:p>
    <w:p w14:paraId="4DF29834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 </w:t>
      </w:r>
    </w:p>
    <w:p w14:paraId="6EC5E139" w14:textId="77777777" w:rsidR="00DC594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        Rectal anatomy up site down -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Thilo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r w:rsidR="00DC5949" w:rsidRPr="00641E4D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385E3BD9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                                </w:t>
      </w:r>
      <w:proofErr w:type="spellStart"/>
      <w:r w:rsidR="00AB08B9" w:rsidRPr="00641E4D">
        <w:rPr>
          <w:rFonts w:ascii="Arial" w:hAnsi="Arial" w:cs="Arial"/>
          <w:sz w:val="32"/>
          <w:szCs w:val="32"/>
          <w:lang w:val="en-US"/>
        </w:rPr>
        <w:t>Wiedel</w:t>
      </w:r>
      <w:proofErr w:type="spellEnd"/>
      <w:r w:rsidR="00AB08B9" w:rsidRPr="00641E4D">
        <w:rPr>
          <w:rFonts w:ascii="Arial" w:hAnsi="Arial" w:cs="Arial"/>
          <w:sz w:val="32"/>
          <w:szCs w:val="32"/>
          <w:lang w:val="en-US"/>
        </w:rPr>
        <w:t>  </w:t>
      </w:r>
    </w:p>
    <w:p w14:paraId="122ABC4A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0C862F2A" w14:textId="77777777" w:rsidR="00DC594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        MRI: the radiological roadmap for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12CC0E4A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                                and patient </w:t>
      </w:r>
      <w:r w:rsidR="00AB08B9" w:rsidRPr="00641E4D">
        <w:rPr>
          <w:rFonts w:ascii="Arial" w:hAnsi="Arial" w:cs="Arial"/>
          <w:sz w:val="32"/>
          <w:szCs w:val="32"/>
          <w:lang w:val="en-US"/>
        </w:rPr>
        <w:t>selection – Gina brown</w:t>
      </w:r>
    </w:p>
    <w:p w14:paraId="394CF0EB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57C33E83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                               Learning Curve:</w:t>
      </w:r>
    </w:p>
    <w:p w14:paraId="78420AF1" w14:textId="77777777" w:rsidR="00DC5949" w:rsidRPr="00704728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41E4D">
        <w:rPr>
          <w:rFonts w:ascii="Arial" w:hAnsi="Arial" w:cs="Arial"/>
          <w:sz w:val="32"/>
          <w:szCs w:val="32"/>
          <w:lang w:val="en-US"/>
        </w:rPr>
        <w:t>                                </w:t>
      </w:r>
      <w:proofErr w:type="spellStart"/>
      <w:r w:rsidRPr="00704728">
        <w:rPr>
          <w:rFonts w:ascii="Arial" w:hAnsi="Arial" w:cs="Arial"/>
          <w:sz w:val="32"/>
          <w:szCs w:val="32"/>
        </w:rPr>
        <w:t>Laparoscopic</w:t>
      </w:r>
      <w:proofErr w:type="spellEnd"/>
      <w:r w:rsidRPr="00704728">
        <w:rPr>
          <w:rFonts w:ascii="Arial" w:hAnsi="Arial" w:cs="Arial"/>
          <w:sz w:val="32"/>
          <w:szCs w:val="32"/>
        </w:rPr>
        <w:t xml:space="preserve"> TME COLOR project - </w:t>
      </w:r>
      <w:proofErr w:type="spellStart"/>
      <w:r w:rsidRPr="00704728">
        <w:rPr>
          <w:rFonts w:ascii="Arial" w:hAnsi="Arial" w:cs="Arial"/>
          <w:sz w:val="32"/>
          <w:szCs w:val="32"/>
        </w:rPr>
        <w:t>what</w:t>
      </w:r>
      <w:proofErr w:type="spellEnd"/>
      <w:r w:rsidRPr="00704728">
        <w:rPr>
          <w:rFonts w:ascii="Arial" w:hAnsi="Arial" w:cs="Arial"/>
          <w:sz w:val="32"/>
          <w:szCs w:val="32"/>
        </w:rPr>
        <w:t xml:space="preserve"> </w:t>
      </w:r>
    </w:p>
    <w:p w14:paraId="18AABA36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704728">
        <w:rPr>
          <w:rFonts w:ascii="Arial" w:hAnsi="Arial" w:cs="Arial"/>
          <w:sz w:val="32"/>
          <w:szCs w:val="32"/>
        </w:rPr>
        <w:t xml:space="preserve">                                </w:t>
      </w:r>
      <w:r w:rsidR="00AB08B9" w:rsidRPr="00641E4D">
        <w:rPr>
          <w:rFonts w:ascii="Arial" w:hAnsi="Arial" w:cs="Arial"/>
          <w:sz w:val="32"/>
          <w:szCs w:val="32"/>
          <w:lang w:val="en-US"/>
        </w:rPr>
        <w:t>can we do bette</w:t>
      </w:r>
      <w:r w:rsidRPr="00641E4D">
        <w:rPr>
          <w:rFonts w:ascii="Arial" w:hAnsi="Arial" w:cs="Arial"/>
          <w:sz w:val="32"/>
          <w:szCs w:val="32"/>
          <w:lang w:val="en-US"/>
        </w:rPr>
        <w:t xml:space="preserve">r </w:t>
      </w:r>
      <w:proofErr w:type="spellStart"/>
      <w:r w:rsidR="00AB08B9" w:rsidRPr="00641E4D">
        <w:rPr>
          <w:rFonts w:ascii="Arial" w:hAnsi="Arial" w:cs="Arial"/>
          <w:sz w:val="32"/>
          <w:szCs w:val="32"/>
          <w:lang w:val="en-US"/>
        </w:rPr>
        <w:t>Jaap</w:t>
      </w:r>
      <w:proofErr w:type="spellEnd"/>
      <w:r w:rsidR="00AB08B9"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AB08B9" w:rsidRPr="00641E4D">
        <w:rPr>
          <w:rFonts w:ascii="Arial" w:hAnsi="Arial" w:cs="Arial"/>
          <w:sz w:val="32"/>
          <w:szCs w:val="32"/>
          <w:lang w:val="en-US"/>
        </w:rPr>
        <w:t>Bonjer</w:t>
      </w:r>
      <w:proofErr w:type="spellEnd"/>
    </w:p>
    <w:p w14:paraId="68B66A6E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391DDC5F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          </w:t>
      </w:r>
      <w:r w:rsidR="00DC5949" w:rsidRPr="00641E4D">
        <w:rPr>
          <w:rFonts w:ascii="Arial" w:hAnsi="Arial" w:cs="Arial"/>
          <w:sz w:val="32"/>
          <w:szCs w:val="32"/>
          <w:lang w:val="en-US"/>
        </w:rPr>
        <w:t>                     </w:t>
      </w:r>
      <w:r w:rsidRPr="00641E4D">
        <w:rPr>
          <w:rFonts w:ascii="Arial" w:hAnsi="Arial" w:cs="Arial"/>
          <w:sz w:val="32"/>
          <w:szCs w:val="32"/>
          <w:lang w:val="en-US"/>
        </w:rPr>
        <w:t xml:space="preserve">Learning Curve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– Colin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Sietses</w:t>
      </w:r>
      <w:proofErr w:type="spellEnd"/>
    </w:p>
    <w:p w14:paraId="499BFD41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004F912A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0780B6FA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12.30 h                    </w:t>
      </w:r>
      <w:r w:rsidR="00AB08B9" w:rsidRPr="00641E4D">
        <w:rPr>
          <w:rFonts w:ascii="Arial" w:hAnsi="Arial" w:cs="Arial"/>
          <w:bCs/>
          <w:sz w:val="32"/>
          <w:szCs w:val="32"/>
          <w:lang w:val="en-US"/>
        </w:rPr>
        <w:t>Lunch break</w:t>
      </w:r>
    </w:p>
    <w:p w14:paraId="6FF84992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232B4976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4EADFFEB" w14:textId="77777777" w:rsidR="00AB08B9" w:rsidRPr="00641E4D" w:rsidRDefault="00641E4D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12.45 h</w:t>
      </w:r>
      <w:r w:rsidR="00AB08B9"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 Art and Surgery – Thomas van </w:t>
      </w:r>
      <w:proofErr w:type="spellStart"/>
      <w:r w:rsidR="00AB08B9" w:rsidRPr="00641E4D">
        <w:rPr>
          <w:rFonts w:ascii="Arial" w:hAnsi="Arial" w:cs="Arial"/>
          <w:sz w:val="32"/>
          <w:szCs w:val="32"/>
          <w:lang w:val="en-US"/>
        </w:rPr>
        <w:t>Gulik</w:t>
      </w:r>
      <w:proofErr w:type="spellEnd"/>
    </w:p>
    <w:p w14:paraId="043FC23A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1D0AD51C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439E42D4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13.30 h       </w:t>
      </w:r>
      <w:r w:rsidR="00DC5949" w:rsidRPr="00641E4D">
        <w:rPr>
          <w:rFonts w:ascii="Arial" w:hAnsi="Arial" w:cs="Arial"/>
          <w:bCs/>
          <w:sz w:val="32"/>
          <w:szCs w:val="32"/>
          <w:lang w:val="en-US"/>
        </w:rPr>
        <w:t>             </w:t>
      </w:r>
      <w:r w:rsidRPr="00641E4D">
        <w:rPr>
          <w:rFonts w:ascii="Arial" w:hAnsi="Arial" w:cs="Arial"/>
          <w:bCs/>
          <w:sz w:val="32"/>
          <w:szCs w:val="32"/>
          <w:lang w:val="en-US"/>
        </w:rPr>
        <w:t>What training do we have?</w:t>
      </w:r>
    </w:p>
    <w:p w14:paraId="29768693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43157AC9" w14:textId="77777777" w:rsidR="00641E4D" w:rsidRDefault="00AB08B9" w:rsidP="00641E4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Online platform for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proofErr w:type="gramStart"/>
      <w:r w:rsidRPr="00641E4D">
        <w:rPr>
          <w:rFonts w:ascii="Arial" w:hAnsi="Arial" w:cs="Arial"/>
          <w:sz w:val="32"/>
          <w:szCs w:val="32"/>
          <w:lang w:val="en-US"/>
        </w:rPr>
        <w:t>training  -</w:t>
      </w:r>
      <w:proofErr w:type="gramEnd"/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2A145281" w14:textId="77777777" w:rsidR="00AB08B9" w:rsidRPr="00641E4D" w:rsidRDefault="00AB08B9" w:rsidP="00641E4D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sz w:val="32"/>
          <w:szCs w:val="32"/>
          <w:lang w:val="en-US"/>
        </w:rPr>
      </w:pP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Joep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Knol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>  </w:t>
      </w:r>
    </w:p>
    <w:p w14:paraId="68ADDE66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7139F074" w14:textId="77777777" w:rsidR="00DC594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       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, fingerprinting the technique – </w:t>
      </w:r>
    </w:p>
    <w:p w14:paraId="56CA8694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                                </w:t>
      </w:r>
      <w:r w:rsidR="00AB08B9" w:rsidRPr="00641E4D">
        <w:rPr>
          <w:rFonts w:ascii="Arial" w:hAnsi="Arial" w:cs="Arial"/>
          <w:sz w:val="32"/>
          <w:szCs w:val="32"/>
          <w:lang w:val="en-US"/>
        </w:rPr>
        <w:t>Marta Penna </w:t>
      </w:r>
    </w:p>
    <w:p w14:paraId="3299C019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4F6B3AE0" w14:textId="77777777" w:rsidR="00DC594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       </w:t>
      </w:r>
      <w:r w:rsidR="00DC5949"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r w:rsidRPr="00641E4D">
        <w:rPr>
          <w:rFonts w:ascii="Arial" w:hAnsi="Arial" w:cs="Arial"/>
          <w:sz w:val="32"/>
          <w:szCs w:val="32"/>
          <w:lang w:val="en-US"/>
        </w:rPr>
        <w:t xml:space="preserve">The next step of implementation proctoring </w:t>
      </w:r>
    </w:p>
    <w:p w14:paraId="5FBE7B44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                                –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Jurriaan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AB08B9" w:rsidRPr="00641E4D">
        <w:rPr>
          <w:rFonts w:ascii="Arial" w:hAnsi="Arial" w:cs="Arial"/>
          <w:sz w:val="32"/>
          <w:szCs w:val="32"/>
          <w:lang w:val="en-US"/>
        </w:rPr>
        <w:t>Tuynman</w:t>
      </w:r>
      <w:proofErr w:type="spellEnd"/>
      <w:r w:rsidR="00AB08B9" w:rsidRPr="00641E4D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298BBC04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70B8B6E6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14.30                     What do we need</w:t>
      </w:r>
    </w:p>
    <w:p w14:paraId="794D8066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 </w:t>
      </w:r>
    </w:p>
    <w:p w14:paraId="2D43CA28" w14:textId="77777777" w:rsidR="00DC594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      Panel discussion: moderator: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Jaap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1CAF392D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                              </w:t>
      </w:r>
      <w:proofErr w:type="spellStart"/>
      <w:proofErr w:type="gramStart"/>
      <w:r w:rsidR="00AB08B9" w:rsidRPr="00641E4D">
        <w:rPr>
          <w:rFonts w:ascii="Arial" w:hAnsi="Arial" w:cs="Arial"/>
          <w:sz w:val="32"/>
          <w:szCs w:val="32"/>
          <w:lang w:val="en-US"/>
        </w:rPr>
        <w:t>Bonjer</w:t>
      </w:r>
      <w:proofErr w:type="spellEnd"/>
      <w:r w:rsidR="00AB08B9" w:rsidRPr="00641E4D">
        <w:rPr>
          <w:rFonts w:ascii="Arial" w:hAnsi="Arial" w:cs="Arial"/>
          <w:sz w:val="32"/>
          <w:szCs w:val="32"/>
          <w:lang w:val="en-US"/>
        </w:rPr>
        <w:t xml:space="preserve">  &amp;</w:t>
      </w:r>
      <w:proofErr w:type="gramEnd"/>
      <w:r w:rsidR="00AB08B9" w:rsidRPr="00641E4D">
        <w:rPr>
          <w:rFonts w:ascii="Arial" w:hAnsi="Arial" w:cs="Arial"/>
          <w:sz w:val="32"/>
          <w:szCs w:val="32"/>
          <w:lang w:val="en-US"/>
        </w:rPr>
        <w:t xml:space="preserve"> Walter Brunner</w:t>
      </w:r>
    </w:p>
    <w:p w14:paraId="09312242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3CFBE637" w14:textId="77777777" w:rsidR="00DC594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      Platform/instruments/insufflator/case </w:t>
      </w:r>
    </w:p>
    <w:p w14:paraId="26BB9437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                              </w:t>
      </w:r>
      <w:r w:rsidR="00AB08B9" w:rsidRPr="00641E4D">
        <w:rPr>
          <w:rFonts w:ascii="Arial" w:hAnsi="Arial" w:cs="Arial"/>
          <w:sz w:val="32"/>
          <w:szCs w:val="32"/>
          <w:lang w:val="en-US"/>
        </w:rPr>
        <w:t>mix/RCT</w:t>
      </w:r>
    </w:p>
    <w:p w14:paraId="0531B95B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5FA09473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 </w:t>
      </w:r>
    </w:p>
    <w:p w14:paraId="2E6BE90E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15.00                   </w:t>
      </w:r>
      <w:r w:rsidR="00960B77" w:rsidRPr="00641E4D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="00DC5949" w:rsidRPr="00641E4D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Pr="00641E4D">
        <w:rPr>
          <w:rFonts w:ascii="Arial" w:hAnsi="Arial" w:cs="Arial"/>
          <w:bCs/>
          <w:sz w:val="32"/>
          <w:szCs w:val="32"/>
          <w:lang w:val="en-US"/>
        </w:rPr>
        <w:t>What can we expect in near future</w:t>
      </w:r>
    </w:p>
    <w:p w14:paraId="7CD8796D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 </w:t>
      </w:r>
    </w:p>
    <w:p w14:paraId="17B74568" w14:textId="77777777" w:rsidR="00AB08B9" w:rsidRPr="00641E4D" w:rsidRDefault="00DC594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                              </w:t>
      </w:r>
      <w:r w:rsidR="00AB08B9" w:rsidRPr="00641E4D">
        <w:rPr>
          <w:rFonts w:ascii="Arial" w:hAnsi="Arial" w:cs="Arial"/>
          <w:sz w:val="32"/>
          <w:szCs w:val="32"/>
          <w:lang w:val="en-US"/>
        </w:rPr>
        <w:t>Industry.</w:t>
      </w:r>
    </w:p>
    <w:p w14:paraId="6CEE7587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131FB894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 </w:t>
      </w:r>
    </w:p>
    <w:p w14:paraId="42F8B50C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15.30                     Improving </w:t>
      </w:r>
      <w:proofErr w:type="spellStart"/>
      <w:r w:rsidRPr="00641E4D">
        <w:rPr>
          <w:rFonts w:ascii="Arial" w:hAnsi="Arial" w:cs="Arial"/>
          <w:bCs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technique</w:t>
      </w:r>
    </w:p>
    <w:p w14:paraId="5A465870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57BB9AAD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                           </w:t>
      </w:r>
      <w:r w:rsidR="00102A4F" w:rsidRPr="00641E4D">
        <w:rPr>
          <w:rFonts w:ascii="Arial" w:hAnsi="Arial" w:cs="Arial"/>
          <w:sz w:val="32"/>
          <w:szCs w:val="32"/>
          <w:lang w:val="en-US"/>
        </w:rPr>
        <w:t xml:space="preserve">  </w:t>
      </w:r>
      <w:r w:rsidRPr="00641E4D">
        <w:rPr>
          <w:rFonts w:ascii="Arial" w:hAnsi="Arial" w:cs="Arial"/>
          <w:sz w:val="32"/>
          <w:szCs w:val="32"/>
          <w:lang w:val="en-US"/>
        </w:rPr>
        <w:t xml:space="preserve">Learning from our mistakes – Colin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Sietses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5329BE75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037C5FA8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      New tricks in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- Antonio Lacy    </w:t>
      </w:r>
    </w:p>
    <w:p w14:paraId="556E58A4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054B76A8" w14:textId="77777777" w:rsidR="00960B77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                              The Ideal 2 team </w:t>
      </w:r>
      <w:proofErr w:type="spellStart"/>
      <w:r w:rsidRPr="00641E4D">
        <w:rPr>
          <w:rFonts w:ascii="Arial" w:hAnsi="Arial" w:cs="Arial"/>
          <w:sz w:val="32"/>
          <w:szCs w:val="32"/>
          <w:lang w:val="en-US"/>
        </w:rPr>
        <w:t>TaTME</w:t>
      </w:r>
      <w:proofErr w:type="spellEnd"/>
      <w:r w:rsidRPr="00641E4D">
        <w:rPr>
          <w:rFonts w:ascii="Arial" w:hAnsi="Arial" w:cs="Arial"/>
          <w:sz w:val="32"/>
          <w:szCs w:val="32"/>
          <w:lang w:val="en-US"/>
        </w:rPr>
        <w:t xml:space="preserve"> (virtual reality </w:t>
      </w:r>
      <w:r w:rsidR="00960B77" w:rsidRPr="00641E4D">
        <w:rPr>
          <w:rFonts w:ascii="Arial" w:hAnsi="Arial" w:cs="Arial"/>
          <w:sz w:val="32"/>
          <w:szCs w:val="32"/>
          <w:lang w:val="en-US"/>
        </w:rPr>
        <w:t xml:space="preserve">      </w:t>
      </w:r>
    </w:p>
    <w:p w14:paraId="3B13ADCC" w14:textId="77777777" w:rsidR="00AB08B9" w:rsidRPr="00641E4D" w:rsidRDefault="00960B77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 xml:space="preserve">                              </w:t>
      </w:r>
      <w:r w:rsidR="00AB08B9" w:rsidRPr="00641E4D">
        <w:rPr>
          <w:rFonts w:ascii="Arial" w:hAnsi="Arial" w:cs="Arial"/>
          <w:sz w:val="32"/>
          <w:szCs w:val="32"/>
          <w:lang w:val="en-US"/>
        </w:rPr>
        <w:t xml:space="preserve">video) – </w:t>
      </w:r>
      <w:proofErr w:type="spellStart"/>
      <w:r w:rsidR="00AB08B9" w:rsidRPr="00641E4D">
        <w:rPr>
          <w:rFonts w:ascii="Arial" w:hAnsi="Arial" w:cs="Arial"/>
          <w:sz w:val="32"/>
          <w:szCs w:val="32"/>
          <w:lang w:val="en-US"/>
        </w:rPr>
        <w:t>Joep</w:t>
      </w:r>
      <w:proofErr w:type="spellEnd"/>
      <w:r w:rsidR="00AB08B9" w:rsidRPr="00641E4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AB08B9" w:rsidRPr="00641E4D">
        <w:rPr>
          <w:rFonts w:ascii="Arial" w:hAnsi="Arial" w:cs="Arial"/>
          <w:sz w:val="32"/>
          <w:szCs w:val="32"/>
          <w:lang w:val="en-US"/>
        </w:rPr>
        <w:t>knol</w:t>
      </w:r>
      <w:proofErr w:type="spellEnd"/>
    </w:p>
    <w:p w14:paraId="7CFF4FBC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</w:p>
    <w:p w14:paraId="69A2DD53" w14:textId="77777777" w:rsidR="00AB08B9" w:rsidRPr="00641E4D" w:rsidRDefault="00AB08B9" w:rsidP="00AB08B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641E4D">
        <w:rPr>
          <w:rFonts w:ascii="Arial" w:hAnsi="Arial" w:cs="Arial"/>
          <w:sz w:val="32"/>
          <w:szCs w:val="32"/>
          <w:lang w:val="en-US"/>
        </w:rPr>
        <w:t> </w:t>
      </w:r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                   </w:t>
      </w:r>
    </w:p>
    <w:p w14:paraId="2811A713" w14:textId="77777777" w:rsidR="00960B77" w:rsidRPr="00641E4D" w:rsidRDefault="00AB08B9" w:rsidP="00960B7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>1</w:t>
      </w:r>
      <w:r w:rsidR="00641E4D">
        <w:rPr>
          <w:rFonts w:ascii="Arial" w:hAnsi="Arial" w:cs="Arial"/>
          <w:bCs/>
          <w:sz w:val="32"/>
          <w:szCs w:val="32"/>
          <w:lang w:val="en-US"/>
        </w:rPr>
        <w:t>6</w:t>
      </w:r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.30                    Assembly and visit The </w:t>
      </w:r>
      <w:proofErr w:type="spellStart"/>
      <w:r w:rsidRPr="00641E4D">
        <w:rPr>
          <w:rFonts w:ascii="Arial" w:hAnsi="Arial" w:cs="Arial"/>
          <w:bCs/>
          <w:sz w:val="32"/>
          <w:szCs w:val="32"/>
          <w:lang w:val="en-US"/>
        </w:rPr>
        <w:t>Kröller</w:t>
      </w:r>
      <w:proofErr w:type="spellEnd"/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Müller </w:t>
      </w:r>
    </w:p>
    <w:p w14:paraId="48434949" w14:textId="77777777" w:rsidR="00EE2B47" w:rsidRPr="00704728" w:rsidRDefault="00960B77" w:rsidP="00AB08B9">
      <w:pPr>
        <w:rPr>
          <w:rFonts w:ascii="Arial" w:hAnsi="Arial" w:cs="Arial"/>
          <w:bCs/>
          <w:sz w:val="32"/>
          <w:szCs w:val="32"/>
        </w:rPr>
      </w:pPr>
      <w:r w:rsidRPr="00641E4D">
        <w:rPr>
          <w:rFonts w:ascii="Arial" w:hAnsi="Arial" w:cs="Arial"/>
          <w:bCs/>
          <w:sz w:val="32"/>
          <w:szCs w:val="32"/>
          <w:lang w:val="en-US"/>
        </w:rPr>
        <w:t xml:space="preserve">                             </w:t>
      </w:r>
      <w:r w:rsidR="00AB08B9" w:rsidRPr="00704728">
        <w:rPr>
          <w:rFonts w:ascii="Arial" w:hAnsi="Arial" w:cs="Arial"/>
          <w:bCs/>
          <w:sz w:val="32"/>
          <w:szCs w:val="32"/>
        </w:rPr>
        <w:t>Museum</w:t>
      </w:r>
    </w:p>
    <w:p w14:paraId="585F5700" w14:textId="77777777" w:rsidR="00FF5E02" w:rsidRPr="00704728" w:rsidRDefault="00FF5E02" w:rsidP="00AB08B9">
      <w:pPr>
        <w:rPr>
          <w:rFonts w:ascii="Arial" w:hAnsi="Arial" w:cs="Arial"/>
          <w:bCs/>
          <w:sz w:val="32"/>
          <w:szCs w:val="32"/>
        </w:rPr>
      </w:pPr>
    </w:p>
    <w:p w14:paraId="5C9980E7" w14:textId="77777777" w:rsidR="00FF5E02" w:rsidRPr="00704728" w:rsidRDefault="00FF5E02" w:rsidP="00AB08B9">
      <w:pPr>
        <w:rPr>
          <w:rFonts w:ascii="Arial" w:hAnsi="Arial" w:cs="Arial"/>
          <w:bCs/>
          <w:sz w:val="32"/>
          <w:szCs w:val="32"/>
        </w:rPr>
      </w:pPr>
    </w:p>
    <w:p w14:paraId="07F2F8F6" w14:textId="77777777" w:rsidR="00FF5E02" w:rsidRPr="00704728" w:rsidRDefault="00FF5E02" w:rsidP="00AB08B9">
      <w:pPr>
        <w:rPr>
          <w:rFonts w:ascii="Arial" w:hAnsi="Arial" w:cs="Arial"/>
          <w:bCs/>
          <w:sz w:val="32"/>
          <w:szCs w:val="32"/>
        </w:rPr>
      </w:pPr>
    </w:p>
    <w:p w14:paraId="0F459D15" w14:textId="77777777" w:rsidR="00FF5E02" w:rsidRPr="00704728" w:rsidRDefault="00FF5E02" w:rsidP="00AB08B9"/>
    <w:sectPr w:rsidR="00FF5E02" w:rsidRPr="00704728" w:rsidSect="00C75E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47"/>
    <w:rsid w:val="00102A4F"/>
    <w:rsid w:val="004F7CB3"/>
    <w:rsid w:val="00573CCC"/>
    <w:rsid w:val="00641E4D"/>
    <w:rsid w:val="00704728"/>
    <w:rsid w:val="00960B77"/>
    <w:rsid w:val="009B725A"/>
    <w:rsid w:val="00A712EC"/>
    <w:rsid w:val="00AB08B9"/>
    <w:rsid w:val="00C75E6C"/>
    <w:rsid w:val="00DC5949"/>
    <w:rsid w:val="00ED3329"/>
    <w:rsid w:val="00EE2B47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D9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Leuvenink</dc:creator>
  <cp:keywords/>
  <dc:description/>
  <cp:lastModifiedBy>Rogier Leuvenink</cp:lastModifiedBy>
  <cp:revision>2</cp:revision>
  <cp:lastPrinted>2017-01-10T09:48:00Z</cp:lastPrinted>
  <dcterms:created xsi:type="dcterms:W3CDTF">2017-01-19T14:05:00Z</dcterms:created>
  <dcterms:modified xsi:type="dcterms:W3CDTF">2017-01-19T14:05:00Z</dcterms:modified>
</cp:coreProperties>
</file>