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43" w:rsidRPr="003A1743" w:rsidRDefault="003A1743" w:rsidP="003A1743">
      <w:pPr>
        <w:spacing w:before="225" w:after="75" w:line="360" w:lineRule="atLeast"/>
        <w:outlineLvl w:val="1"/>
        <w:rPr>
          <w:rFonts w:ascii="Arial" w:eastAsia="Times New Roman" w:hAnsi="Arial" w:cs="Arial"/>
          <w:b/>
          <w:bCs/>
          <w:color w:val="00919F"/>
          <w:sz w:val="29"/>
          <w:szCs w:val="29"/>
          <w:lang w:eastAsia="nl-NL"/>
        </w:rPr>
      </w:pPr>
      <w:proofErr w:type="spellStart"/>
      <w:r w:rsidRPr="003A1743">
        <w:rPr>
          <w:rFonts w:ascii="Arial" w:eastAsia="Times New Roman" w:hAnsi="Arial" w:cs="Arial"/>
          <w:b/>
          <w:bCs/>
          <w:color w:val="00919F"/>
          <w:sz w:val="29"/>
          <w:szCs w:val="29"/>
          <w:lang w:eastAsia="nl-NL"/>
        </w:rPr>
        <w:t>Smarttyping</w:t>
      </w:r>
      <w:proofErr w:type="spellEnd"/>
      <w:r w:rsidRPr="003A1743">
        <w:rPr>
          <w:rFonts w:ascii="Arial" w:eastAsia="Times New Roman" w:hAnsi="Arial" w:cs="Arial"/>
          <w:b/>
          <w:bCs/>
          <w:color w:val="00919F"/>
          <w:sz w:val="29"/>
          <w:szCs w:val="29"/>
          <w:lang w:eastAsia="nl-NL"/>
        </w:rPr>
        <w:t>  </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i/>
          <w:iCs/>
          <w:color w:val="4B4B4B"/>
          <w:sz w:val="18"/>
          <w:szCs w:val="18"/>
          <w:lang w:eastAsia="nl-NL"/>
        </w:rPr>
        <w:t>` </w:t>
      </w:r>
      <w:proofErr w:type="spellStart"/>
      <w:r w:rsidRPr="003A1743">
        <w:rPr>
          <w:rFonts w:ascii="Arial" w:eastAsia="Times New Roman" w:hAnsi="Arial" w:cs="Arial"/>
          <w:i/>
          <w:iCs/>
          <w:color w:val="4B4B4B"/>
          <w:sz w:val="18"/>
          <w:szCs w:val="18"/>
          <w:lang w:eastAsia="nl-NL"/>
        </w:rPr>
        <w:t>Everything</w:t>
      </w:r>
      <w:proofErr w:type="spellEnd"/>
      <w:r w:rsidRPr="003A1743">
        <w:rPr>
          <w:rFonts w:ascii="Arial" w:eastAsia="Times New Roman" w:hAnsi="Arial" w:cs="Arial"/>
          <w:i/>
          <w:iCs/>
          <w:color w:val="4B4B4B"/>
          <w:sz w:val="18"/>
          <w:szCs w:val="18"/>
          <w:lang w:eastAsia="nl-NL"/>
        </w:rPr>
        <w:t xml:space="preserve"> </w:t>
      </w:r>
      <w:proofErr w:type="spellStart"/>
      <w:r w:rsidRPr="003A1743">
        <w:rPr>
          <w:rFonts w:ascii="Arial" w:eastAsia="Times New Roman" w:hAnsi="Arial" w:cs="Arial"/>
          <w:i/>
          <w:iCs/>
          <w:color w:val="4B4B4B"/>
          <w:sz w:val="18"/>
          <w:szCs w:val="18"/>
          <w:lang w:eastAsia="nl-NL"/>
        </w:rPr>
        <w:t>should</w:t>
      </w:r>
      <w:proofErr w:type="spellEnd"/>
      <w:r w:rsidRPr="003A1743">
        <w:rPr>
          <w:rFonts w:ascii="Arial" w:eastAsia="Times New Roman" w:hAnsi="Arial" w:cs="Arial"/>
          <w:i/>
          <w:iCs/>
          <w:color w:val="4B4B4B"/>
          <w:sz w:val="18"/>
          <w:szCs w:val="18"/>
          <w:lang w:eastAsia="nl-NL"/>
        </w:rPr>
        <w:t xml:space="preserve"> </w:t>
      </w:r>
      <w:proofErr w:type="spellStart"/>
      <w:r w:rsidRPr="003A1743">
        <w:rPr>
          <w:rFonts w:ascii="Arial" w:eastAsia="Times New Roman" w:hAnsi="Arial" w:cs="Arial"/>
          <w:i/>
          <w:iCs/>
          <w:color w:val="4B4B4B"/>
          <w:sz w:val="18"/>
          <w:szCs w:val="18"/>
          <w:lang w:eastAsia="nl-NL"/>
        </w:rPr>
        <w:t>be</w:t>
      </w:r>
      <w:proofErr w:type="spellEnd"/>
      <w:r w:rsidRPr="003A1743">
        <w:rPr>
          <w:rFonts w:ascii="Arial" w:eastAsia="Times New Roman" w:hAnsi="Arial" w:cs="Arial"/>
          <w:i/>
          <w:iCs/>
          <w:color w:val="4B4B4B"/>
          <w:sz w:val="18"/>
          <w:szCs w:val="18"/>
          <w:lang w:eastAsia="nl-NL"/>
        </w:rPr>
        <w:t xml:space="preserve"> made as </w:t>
      </w:r>
      <w:proofErr w:type="spellStart"/>
      <w:r w:rsidRPr="003A1743">
        <w:rPr>
          <w:rFonts w:ascii="Arial" w:eastAsia="Times New Roman" w:hAnsi="Arial" w:cs="Arial"/>
          <w:i/>
          <w:iCs/>
          <w:color w:val="4B4B4B"/>
          <w:sz w:val="18"/>
          <w:szCs w:val="18"/>
          <w:lang w:eastAsia="nl-NL"/>
        </w:rPr>
        <w:t>simple</w:t>
      </w:r>
      <w:proofErr w:type="spellEnd"/>
      <w:r w:rsidRPr="003A1743">
        <w:rPr>
          <w:rFonts w:ascii="Arial" w:eastAsia="Times New Roman" w:hAnsi="Arial" w:cs="Arial"/>
          <w:i/>
          <w:iCs/>
          <w:color w:val="4B4B4B"/>
          <w:sz w:val="18"/>
          <w:szCs w:val="18"/>
          <w:lang w:eastAsia="nl-NL"/>
        </w:rPr>
        <w:t xml:space="preserve"> as </w:t>
      </w:r>
      <w:proofErr w:type="spellStart"/>
      <w:r w:rsidRPr="003A1743">
        <w:rPr>
          <w:rFonts w:ascii="Arial" w:eastAsia="Times New Roman" w:hAnsi="Arial" w:cs="Arial"/>
          <w:i/>
          <w:iCs/>
          <w:color w:val="4B4B4B"/>
          <w:sz w:val="18"/>
          <w:szCs w:val="18"/>
          <w:lang w:eastAsia="nl-NL"/>
        </w:rPr>
        <w:t>possible</w:t>
      </w:r>
      <w:proofErr w:type="spellEnd"/>
      <w:r w:rsidRPr="003A1743">
        <w:rPr>
          <w:rFonts w:ascii="Arial" w:eastAsia="Times New Roman" w:hAnsi="Arial" w:cs="Arial"/>
          <w:i/>
          <w:iCs/>
          <w:color w:val="4B4B4B"/>
          <w:sz w:val="18"/>
          <w:szCs w:val="18"/>
          <w:lang w:eastAsia="nl-NL"/>
        </w:rPr>
        <w:t xml:space="preserve">, but </w:t>
      </w:r>
      <w:proofErr w:type="spellStart"/>
      <w:r w:rsidRPr="003A1743">
        <w:rPr>
          <w:rFonts w:ascii="Arial" w:eastAsia="Times New Roman" w:hAnsi="Arial" w:cs="Arial"/>
          <w:i/>
          <w:iCs/>
          <w:color w:val="4B4B4B"/>
          <w:sz w:val="18"/>
          <w:szCs w:val="18"/>
          <w:lang w:eastAsia="nl-NL"/>
        </w:rPr>
        <w:t>not</w:t>
      </w:r>
      <w:proofErr w:type="spellEnd"/>
      <w:r w:rsidRPr="003A1743">
        <w:rPr>
          <w:rFonts w:ascii="Arial" w:eastAsia="Times New Roman" w:hAnsi="Arial" w:cs="Arial"/>
          <w:i/>
          <w:iCs/>
          <w:color w:val="4B4B4B"/>
          <w:sz w:val="18"/>
          <w:szCs w:val="18"/>
          <w:lang w:eastAsia="nl-NL"/>
        </w:rPr>
        <w:t xml:space="preserve"> </w:t>
      </w:r>
      <w:proofErr w:type="spellStart"/>
      <w:r w:rsidRPr="003A1743">
        <w:rPr>
          <w:rFonts w:ascii="Arial" w:eastAsia="Times New Roman" w:hAnsi="Arial" w:cs="Arial"/>
          <w:i/>
          <w:iCs/>
          <w:color w:val="4B4B4B"/>
          <w:sz w:val="18"/>
          <w:szCs w:val="18"/>
          <w:lang w:eastAsia="nl-NL"/>
        </w:rPr>
        <w:t>simpler</w:t>
      </w:r>
      <w:proofErr w:type="spellEnd"/>
      <w:r w:rsidRPr="003A1743">
        <w:rPr>
          <w:rFonts w:ascii="Arial" w:eastAsia="Times New Roman" w:hAnsi="Arial" w:cs="Arial"/>
          <w:i/>
          <w:iCs/>
          <w:color w:val="4B4B4B"/>
          <w:sz w:val="18"/>
          <w:szCs w:val="18"/>
          <w:lang w:eastAsia="nl-NL"/>
        </w:rPr>
        <w:t>`- Albert Einstein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proofErr w:type="spellStart"/>
      <w:r w:rsidRPr="003A1743">
        <w:rPr>
          <w:rFonts w:ascii="Arial" w:eastAsia="Times New Roman" w:hAnsi="Arial" w:cs="Arial"/>
          <w:color w:val="4B4B4B"/>
          <w:sz w:val="18"/>
          <w:szCs w:val="18"/>
          <w:lang w:eastAsia="nl-NL"/>
        </w:rPr>
        <w:t>SmartTyping</w:t>
      </w:r>
      <w:proofErr w:type="spellEnd"/>
      <w:r w:rsidRPr="003A1743">
        <w:rPr>
          <w:rFonts w:ascii="Arial" w:eastAsia="Times New Roman" w:hAnsi="Arial" w:cs="Arial"/>
          <w:color w:val="4B4B4B"/>
          <w:sz w:val="18"/>
          <w:szCs w:val="18"/>
          <w:lang w:eastAsia="nl-NL"/>
        </w:rPr>
        <w:t xml:space="preserve"> gaat uit van de kracht en efficiency van het brein. Wij leren de deelnemers eerst de karakters en hun positie op het toetsenbord te verankeren in het brein, waarna het brein de fijne motoriek aanstuurt. In tegenstelling tot conventionele typetrainingen waarin de motoriek net zo lang wordt herhaald, totdat het brein dit herkent en opslaat. Dit kost veel meer tijd en brengt weinig plezier. Deelnemers leren sneller wanneer zij plezier hebben in het leerproces.</w:t>
      </w:r>
    </w:p>
    <w:p w:rsidR="003A1743" w:rsidRPr="003A1743" w:rsidRDefault="003A1743" w:rsidP="003A1743">
      <w:pPr>
        <w:spacing w:before="225" w:after="75" w:line="360" w:lineRule="atLeast"/>
        <w:outlineLvl w:val="2"/>
        <w:rPr>
          <w:rFonts w:ascii="Arial" w:eastAsia="Times New Roman" w:hAnsi="Arial" w:cs="Arial"/>
          <w:b/>
          <w:bCs/>
          <w:color w:val="00919F"/>
          <w:sz w:val="25"/>
          <w:szCs w:val="25"/>
          <w:lang w:eastAsia="nl-NL"/>
        </w:rPr>
      </w:pPr>
      <w:r w:rsidRPr="003A1743">
        <w:rPr>
          <w:rFonts w:ascii="Arial" w:eastAsia="Times New Roman" w:hAnsi="Arial" w:cs="Arial"/>
          <w:b/>
          <w:bCs/>
          <w:color w:val="00919F"/>
          <w:sz w:val="25"/>
          <w:szCs w:val="25"/>
          <w:lang w:eastAsia="nl-NL"/>
        </w:rPr>
        <w:t>Korte beschrijving</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Blind kunnen typen levert u enorme tijdwinst op</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Het gebruik van informatiesystemen en met name het EPD is niet meer weg te denken uit de medische sector. Toch typt slechts 30 tot 50% van de Nederlandse beroepsbevolking blind en met 10 vingers.</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 xml:space="preserve">Dit betekent dat er iedere dag veel tijd en daarmee geld verloren gaat. De motivatie om een conventionele typecursus te volgen is vaak laag, aangezien dit zeer intensieve oefening vereist en vaak maanden duurt. Global </w:t>
      </w:r>
      <w:proofErr w:type="spellStart"/>
      <w:r w:rsidRPr="003A1743">
        <w:rPr>
          <w:rFonts w:ascii="Arial" w:eastAsia="Times New Roman" w:hAnsi="Arial" w:cs="Arial"/>
          <w:color w:val="4B4B4B"/>
          <w:sz w:val="18"/>
          <w:szCs w:val="18"/>
          <w:lang w:eastAsia="nl-NL"/>
        </w:rPr>
        <w:t>Edutainment</w:t>
      </w:r>
      <w:proofErr w:type="spellEnd"/>
      <w:r w:rsidRPr="003A1743">
        <w:rPr>
          <w:rFonts w:ascii="Arial" w:eastAsia="Times New Roman" w:hAnsi="Arial" w:cs="Arial"/>
          <w:color w:val="4B4B4B"/>
          <w:sz w:val="18"/>
          <w:szCs w:val="18"/>
          <w:lang w:eastAsia="nl-NL"/>
        </w:rPr>
        <w:t xml:space="preserve"> heeft hiervoor een oplossing ontwikkeld: </w:t>
      </w:r>
      <w:proofErr w:type="spellStart"/>
      <w:r w:rsidRPr="003A1743">
        <w:rPr>
          <w:rFonts w:ascii="Arial" w:eastAsia="Times New Roman" w:hAnsi="Arial" w:cs="Arial"/>
          <w:color w:val="4B4B4B"/>
          <w:sz w:val="18"/>
          <w:szCs w:val="18"/>
          <w:lang w:eastAsia="nl-NL"/>
        </w:rPr>
        <w:t>SmartTyping</w:t>
      </w:r>
      <w:proofErr w:type="spellEnd"/>
      <w:r w:rsidRPr="003A1743">
        <w:rPr>
          <w:rFonts w:ascii="Arial" w:eastAsia="Times New Roman" w:hAnsi="Arial" w:cs="Arial"/>
          <w:color w:val="4B4B4B"/>
          <w:sz w:val="18"/>
          <w:szCs w:val="18"/>
          <w:lang w:eastAsia="nl-NL"/>
        </w:rPr>
        <w:t xml:space="preserve">! Het volledige </w:t>
      </w:r>
      <w:proofErr w:type="spellStart"/>
      <w:r w:rsidRPr="003A1743">
        <w:rPr>
          <w:rFonts w:ascii="Arial" w:eastAsia="Times New Roman" w:hAnsi="Arial" w:cs="Arial"/>
          <w:color w:val="4B4B4B"/>
          <w:sz w:val="18"/>
          <w:szCs w:val="18"/>
          <w:lang w:eastAsia="nl-NL"/>
        </w:rPr>
        <w:t>SmartTyping</w:t>
      </w:r>
      <w:proofErr w:type="spellEnd"/>
      <w:r w:rsidRPr="003A1743">
        <w:rPr>
          <w:rFonts w:ascii="Arial" w:eastAsia="Times New Roman" w:hAnsi="Arial" w:cs="Arial"/>
          <w:color w:val="4B4B4B"/>
          <w:sz w:val="18"/>
          <w:szCs w:val="18"/>
          <w:lang w:eastAsia="nl-NL"/>
        </w:rPr>
        <w:t xml:space="preserve"> programma omvat 2 delen: een klassikale training en een online oefenperiode.</w:t>
      </w:r>
    </w:p>
    <w:p w:rsidR="003A1743" w:rsidRPr="003A1743" w:rsidRDefault="003A1743" w:rsidP="003A1743">
      <w:pPr>
        <w:spacing w:before="225" w:after="75" w:line="360" w:lineRule="atLeast"/>
        <w:outlineLvl w:val="2"/>
        <w:rPr>
          <w:rFonts w:ascii="Arial" w:eastAsia="Times New Roman" w:hAnsi="Arial" w:cs="Arial"/>
          <w:b/>
          <w:bCs/>
          <w:color w:val="00919F"/>
          <w:sz w:val="25"/>
          <w:szCs w:val="25"/>
          <w:lang w:eastAsia="nl-NL"/>
        </w:rPr>
      </w:pPr>
      <w:r w:rsidRPr="003A1743">
        <w:rPr>
          <w:rFonts w:ascii="Arial" w:eastAsia="Times New Roman" w:hAnsi="Arial" w:cs="Arial"/>
          <w:b/>
          <w:bCs/>
          <w:color w:val="00919F"/>
          <w:sz w:val="25"/>
          <w:szCs w:val="25"/>
          <w:lang w:eastAsia="nl-NL"/>
        </w:rPr>
        <w:t>Methodiek</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proofErr w:type="spellStart"/>
      <w:r w:rsidRPr="003A1743">
        <w:rPr>
          <w:rFonts w:ascii="Arial" w:eastAsia="Times New Roman" w:hAnsi="Arial" w:cs="Arial"/>
          <w:color w:val="4B4B4B"/>
          <w:sz w:val="18"/>
          <w:szCs w:val="18"/>
          <w:lang w:eastAsia="nl-NL"/>
        </w:rPr>
        <w:t>SmartTyping</w:t>
      </w:r>
      <w:proofErr w:type="spellEnd"/>
      <w:r w:rsidRPr="003A1743">
        <w:rPr>
          <w:rFonts w:ascii="Arial" w:eastAsia="Times New Roman" w:hAnsi="Arial" w:cs="Arial"/>
          <w:color w:val="4B4B4B"/>
          <w:sz w:val="18"/>
          <w:szCs w:val="18"/>
          <w:lang w:eastAsia="nl-NL"/>
        </w:rPr>
        <w:t xml:space="preserve"> leert u spelenderwijs blind en met 10 vingers typen. Tijdens de 4½ uur durende training maakt u gebruik van breinprikkelende hulpmiddelen als muziek, kleur en afbeeldingen. Hierdoor wordt zowel uw logische, analytische en abstracte denkvermogen van de linker hersenhelft, als het beeldend en creatieve vermogen van uw rechter hersenhelft geactiveerd. U ervaart hierdoor een enorme leerversnelling met onmiddellijke opslag in uw lange termijngeheugen.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proofErr w:type="spellStart"/>
      <w:r w:rsidRPr="003A1743">
        <w:rPr>
          <w:rFonts w:ascii="Arial" w:eastAsia="Times New Roman" w:hAnsi="Arial" w:cs="Arial"/>
          <w:color w:val="4B4B4B"/>
          <w:sz w:val="18"/>
          <w:szCs w:val="18"/>
          <w:lang w:eastAsia="nl-NL"/>
        </w:rPr>
        <w:t>SmartTesting</w:t>
      </w:r>
      <w:proofErr w:type="spellEnd"/>
      <w:r w:rsidRPr="003A1743">
        <w:rPr>
          <w:rFonts w:ascii="Arial" w:eastAsia="Times New Roman" w:hAnsi="Arial" w:cs="Arial"/>
          <w:color w:val="4B4B4B"/>
          <w:sz w:val="18"/>
          <w:szCs w:val="18"/>
          <w:lang w:eastAsia="nl-NL"/>
        </w:rPr>
        <w:t xml:space="preserve"> is een uniek online oefen- en opvolgsysteem</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Na de 4½ uur durende klassikale training oefent u met behulp van tests gedurende 15 achtereenvolgende werkdagen in het online follow-up systeem. Deze tests nemen 15 tot 30 minuten in beslag, waarna u direct feedback krijgt vanuit het systeem over de geleverde prestatie. Deze tests kunt u op elk gewenst moment doen.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Na deze 15 dagen oefenen volgen nog enkele evaluatiemomenten om uw progressie van de vaardigheid te meten. Na 6 weken legt u een evaluatie af, waaruit zal blijken dat u een progressie van gemiddeld 20% hebt gemaakt ten opzichte van uw startsnelheid, maar dan blind met 10 vingers!</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Na afronding van het online follow-up traject ben je in staat om blind typend gebruik te maken van het EPD en/of andere systemen.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Times New Roman" w:eastAsia="Times New Roman" w:hAnsi="Times New Roman" w:cs="Times New Roman"/>
          <w:color w:val="4B4B4B"/>
          <w:sz w:val="27"/>
          <w:szCs w:val="27"/>
          <w:lang w:eastAsia="nl-NL"/>
        </w:rPr>
        <w:t xml:space="preserve">U ontvangt een </w:t>
      </w:r>
      <w:r w:rsidRPr="003A1743">
        <w:rPr>
          <w:rFonts w:ascii="Arial" w:eastAsia="Times New Roman" w:hAnsi="Arial" w:cs="Arial"/>
          <w:b/>
          <w:bCs/>
          <w:color w:val="4B4B4B"/>
          <w:sz w:val="27"/>
          <w:szCs w:val="27"/>
          <w:lang w:eastAsia="nl-NL"/>
        </w:rPr>
        <w:t xml:space="preserve">officieel </w:t>
      </w:r>
      <w:proofErr w:type="spellStart"/>
      <w:r w:rsidRPr="003A1743">
        <w:rPr>
          <w:rFonts w:ascii="Arial" w:eastAsia="Times New Roman" w:hAnsi="Arial" w:cs="Arial"/>
          <w:b/>
          <w:bCs/>
          <w:color w:val="4B4B4B"/>
          <w:sz w:val="27"/>
          <w:szCs w:val="27"/>
          <w:lang w:eastAsia="nl-NL"/>
        </w:rPr>
        <w:t>SmartTyping</w:t>
      </w:r>
      <w:proofErr w:type="spellEnd"/>
      <w:r w:rsidRPr="003A1743">
        <w:rPr>
          <w:rFonts w:ascii="Arial" w:eastAsia="Times New Roman" w:hAnsi="Arial" w:cs="Arial"/>
          <w:b/>
          <w:bCs/>
          <w:color w:val="4B4B4B"/>
          <w:sz w:val="27"/>
          <w:szCs w:val="27"/>
          <w:lang w:eastAsia="nl-NL"/>
        </w:rPr>
        <w:t xml:space="preserve"> certificaat</w:t>
      </w:r>
      <w:r w:rsidRPr="003A1743">
        <w:rPr>
          <w:rFonts w:ascii="Times New Roman" w:eastAsia="Times New Roman" w:hAnsi="Times New Roman" w:cs="Times New Roman"/>
          <w:color w:val="4B4B4B"/>
          <w:sz w:val="27"/>
          <w:szCs w:val="27"/>
          <w:lang w:eastAsia="nl-NL"/>
        </w:rPr>
        <w:t xml:space="preserve">. </w:t>
      </w:r>
    </w:p>
    <w:p w:rsidR="003A1743" w:rsidRPr="003A1743" w:rsidRDefault="003A1743" w:rsidP="003A1743">
      <w:pPr>
        <w:spacing w:before="225" w:after="75" w:line="360" w:lineRule="atLeast"/>
        <w:outlineLvl w:val="2"/>
        <w:rPr>
          <w:rFonts w:ascii="Arial" w:eastAsia="Times New Roman" w:hAnsi="Arial" w:cs="Arial"/>
          <w:b/>
          <w:bCs/>
          <w:color w:val="00919F"/>
          <w:sz w:val="25"/>
          <w:szCs w:val="25"/>
          <w:lang w:eastAsia="nl-NL"/>
        </w:rPr>
      </w:pPr>
      <w:r w:rsidRPr="003A1743">
        <w:rPr>
          <w:rFonts w:ascii="Arial" w:eastAsia="Times New Roman" w:hAnsi="Arial" w:cs="Arial"/>
          <w:b/>
          <w:bCs/>
          <w:color w:val="00919F"/>
          <w:sz w:val="25"/>
          <w:szCs w:val="25"/>
          <w:lang w:eastAsia="nl-NL"/>
        </w:rPr>
        <w:t>Programma</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Voor aanvang van de training legt de deelnemer via internet een nulmeting af, hierin meten wij de startsnelheid en nauwkeurigheid van de deelnemer. De klassikale training (4½ uur) is onderverdeeld in lessen die visueel en auditief worden ondersteund:</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concentratietechnieken</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associatietechnieken</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basisrij linkerhand</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basisrij rechterhand</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linkerhand overige toetsen</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rechterhand overige toetsen</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linkerhand symbolen</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rechterhand symbolen</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linkerhand cijfers</w:t>
      </w:r>
    </w:p>
    <w:p w:rsidR="003A1743" w:rsidRPr="003A1743" w:rsidRDefault="003A1743" w:rsidP="003A1743">
      <w:pPr>
        <w:numPr>
          <w:ilvl w:val="0"/>
          <w:numId w:val="1"/>
        </w:numPr>
        <w:spacing w:before="100" w:beforeAutospacing="1" w:after="100" w:afterAutospacing="1"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rechterhand cijfers</w:t>
      </w:r>
    </w:p>
    <w:p w:rsidR="003A1743" w:rsidRPr="003A1743" w:rsidRDefault="003A1743" w:rsidP="003A1743">
      <w:pPr>
        <w:spacing w:before="225" w:after="75" w:line="360" w:lineRule="atLeast"/>
        <w:outlineLvl w:val="2"/>
        <w:rPr>
          <w:rFonts w:ascii="Arial" w:eastAsia="Times New Roman" w:hAnsi="Arial" w:cs="Arial"/>
          <w:b/>
          <w:bCs/>
          <w:color w:val="00919F"/>
          <w:sz w:val="25"/>
          <w:szCs w:val="25"/>
          <w:lang w:eastAsia="nl-NL"/>
        </w:rPr>
      </w:pPr>
      <w:r w:rsidRPr="003A1743">
        <w:rPr>
          <w:rFonts w:ascii="Arial" w:eastAsia="Times New Roman" w:hAnsi="Arial" w:cs="Arial"/>
          <w:b/>
          <w:bCs/>
          <w:color w:val="00919F"/>
          <w:sz w:val="25"/>
          <w:szCs w:val="25"/>
          <w:lang w:eastAsia="nl-NL"/>
        </w:rPr>
        <w:t>Online vervolgtraject</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Het online vervolgtraject bestaat uit 15 werk daagse oefeningen van 15 tot 30 minuten per oefening. Daarna volgen enkele evaluatiemomenten waarin de progressie van de deelnemers wordt gemeten. Tussentijds bestaat er de mogelijkheid om de status quo en progressie te meten in het online vervolgsysteem. De eerste 15 werkdagen na de training begeleiden wij de deelnemers dagelijks per e-mail om hen te motiveren tot oefenen.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6 maanden onbeperkte toegang tot de online oefenomgeving</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Alle deelnemers krijgen de mogelijkheid om hun vaardigheid gedurende 6 maanden op elk gewenst moment onbeperkt te testen, met onmiddellijke feedback.</w:t>
      </w:r>
    </w:p>
    <w:p w:rsidR="003A1743" w:rsidRPr="003A1743" w:rsidRDefault="003A1743" w:rsidP="003A1743">
      <w:pPr>
        <w:spacing w:before="225" w:after="75" w:line="360" w:lineRule="atLeast"/>
        <w:outlineLvl w:val="2"/>
        <w:rPr>
          <w:rFonts w:ascii="Arial" w:eastAsia="Times New Roman" w:hAnsi="Arial" w:cs="Arial"/>
          <w:b/>
          <w:bCs/>
          <w:color w:val="00919F"/>
          <w:sz w:val="25"/>
          <w:szCs w:val="25"/>
          <w:lang w:eastAsia="nl-NL"/>
        </w:rPr>
      </w:pPr>
      <w:r w:rsidRPr="003A1743">
        <w:rPr>
          <w:rFonts w:ascii="Arial" w:eastAsia="Times New Roman" w:hAnsi="Arial" w:cs="Arial"/>
          <w:b/>
          <w:bCs/>
          <w:color w:val="00919F"/>
          <w:sz w:val="25"/>
          <w:szCs w:val="25"/>
          <w:lang w:eastAsia="nl-NL"/>
        </w:rPr>
        <w:t>5 evaluatiemomenten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Elke deelnemer doorloopt 5 (verplichte) evaluatiemomenten: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Times New Roman" w:eastAsia="Times New Roman" w:hAnsi="Times New Roman" w:cs="Times New Roman"/>
          <w:color w:val="4B4B4B"/>
          <w:sz w:val="27"/>
          <w:szCs w:val="27"/>
          <w:lang w:eastAsia="nl-NL"/>
        </w:rPr>
        <w:t>1</w:t>
      </w:r>
      <w:r w:rsidRPr="003A1743">
        <w:rPr>
          <w:rFonts w:ascii="Times New Roman" w:eastAsia="Times New Roman" w:hAnsi="Times New Roman" w:cs="Times New Roman"/>
          <w:color w:val="4B4B4B"/>
          <w:sz w:val="15"/>
          <w:szCs w:val="15"/>
          <w:lang w:eastAsia="nl-NL"/>
        </w:rPr>
        <w:t xml:space="preserve">e </w:t>
      </w:r>
      <w:r w:rsidRPr="003A1743">
        <w:rPr>
          <w:rFonts w:ascii="Times New Roman" w:eastAsia="Times New Roman" w:hAnsi="Times New Roman" w:cs="Times New Roman"/>
          <w:color w:val="4B4B4B"/>
          <w:sz w:val="27"/>
          <w:szCs w:val="27"/>
          <w:lang w:eastAsia="nl-NL"/>
        </w:rPr>
        <w:t xml:space="preserve">evaluatie: voor aanvang van de training (nulmeting) </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Times New Roman" w:eastAsia="Times New Roman" w:hAnsi="Times New Roman" w:cs="Times New Roman"/>
          <w:color w:val="4B4B4B"/>
          <w:sz w:val="27"/>
          <w:szCs w:val="27"/>
          <w:lang w:eastAsia="nl-NL"/>
        </w:rPr>
        <w:t>2</w:t>
      </w:r>
      <w:r w:rsidRPr="003A1743">
        <w:rPr>
          <w:rFonts w:ascii="Times New Roman" w:eastAsia="Times New Roman" w:hAnsi="Times New Roman" w:cs="Times New Roman"/>
          <w:color w:val="4B4B4B"/>
          <w:sz w:val="15"/>
          <w:szCs w:val="15"/>
          <w:lang w:eastAsia="nl-NL"/>
        </w:rPr>
        <w:t xml:space="preserve">e </w:t>
      </w:r>
      <w:r w:rsidRPr="003A1743">
        <w:rPr>
          <w:rFonts w:ascii="Times New Roman" w:eastAsia="Times New Roman" w:hAnsi="Times New Roman" w:cs="Times New Roman"/>
          <w:color w:val="4B4B4B"/>
          <w:sz w:val="27"/>
          <w:szCs w:val="27"/>
          <w:lang w:eastAsia="nl-NL"/>
        </w:rPr>
        <w:t xml:space="preserve">evaluatie: direct na de training </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Times New Roman" w:eastAsia="Times New Roman" w:hAnsi="Times New Roman" w:cs="Times New Roman"/>
          <w:color w:val="4B4B4B"/>
          <w:sz w:val="27"/>
          <w:szCs w:val="27"/>
          <w:lang w:eastAsia="nl-NL"/>
        </w:rPr>
        <w:t>3</w:t>
      </w:r>
      <w:r w:rsidRPr="003A1743">
        <w:rPr>
          <w:rFonts w:ascii="Times New Roman" w:eastAsia="Times New Roman" w:hAnsi="Times New Roman" w:cs="Times New Roman"/>
          <w:color w:val="4B4B4B"/>
          <w:sz w:val="15"/>
          <w:szCs w:val="15"/>
          <w:lang w:eastAsia="nl-NL"/>
        </w:rPr>
        <w:t xml:space="preserve">e </w:t>
      </w:r>
      <w:r w:rsidRPr="003A1743">
        <w:rPr>
          <w:rFonts w:ascii="Times New Roman" w:eastAsia="Times New Roman" w:hAnsi="Times New Roman" w:cs="Times New Roman"/>
          <w:color w:val="4B4B4B"/>
          <w:sz w:val="27"/>
          <w:szCs w:val="27"/>
          <w:lang w:eastAsia="nl-NL"/>
        </w:rPr>
        <w:t xml:space="preserve">evaluatie: 16 dagen na de training </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Times New Roman" w:eastAsia="Times New Roman" w:hAnsi="Times New Roman" w:cs="Times New Roman"/>
          <w:color w:val="4B4B4B"/>
          <w:sz w:val="27"/>
          <w:szCs w:val="27"/>
          <w:lang w:eastAsia="nl-NL"/>
        </w:rPr>
        <w:t>4</w:t>
      </w:r>
      <w:r w:rsidRPr="003A1743">
        <w:rPr>
          <w:rFonts w:ascii="Times New Roman" w:eastAsia="Times New Roman" w:hAnsi="Times New Roman" w:cs="Times New Roman"/>
          <w:color w:val="4B4B4B"/>
          <w:sz w:val="15"/>
          <w:szCs w:val="15"/>
          <w:lang w:eastAsia="nl-NL"/>
        </w:rPr>
        <w:t xml:space="preserve">e </w:t>
      </w:r>
      <w:r w:rsidRPr="003A1743">
        <w:rPr>
          <w:rFonts w:ascii="Times New Roman" w:eastAsia="Times New Roman" w:hAnsi="Times New Roman" w:cs="Times New Roman"/>
          <w:color w:val="4B4B4B"/>
          <w:sz w:val="27"/>
          <w:szCs w:val="27"/>
          <w:lang w:eastAsia="nl-NL"/>
        </w:rPr>
        <w:t xml:space="preserve">evaluatie: 6 weken na de training </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Times New Roman" w:eastAsia="Times New Roman" w:hAnsi="Times New Roman" w:cs="Times New Roman"/>
          <w:color w:val="4B4B4B"/>
          <w:sz w:val="27"/>
          <w:szCs w:val="27"/>
          <w:lang w:eastAsia="nl-NL"/>
        </w:rPr>
        <w:t>5</w:t>
      </w:r>
      <w:r w:rsidRPr="003A1743">
        <w:rPr>
          <w:rFonts w:ascii="Times New Roman" w:eastAsia="Times New Roman" w:hAnsi="Times New Roman" w:cs="Times New Roman"/>
          <w:color w:val="4B4B4B"/>
          <w:sz w:val="15"/>
          <w:szCs w:val="15"/>
          <w:lang w:eastAsia="nl-NL"/>
        </w:rPr>
        <w:t xml:space="preserve">e </w:t>
      </w:r>
      <w:r w:rsidRPr="003A1743">
        <w:rPr>
          <w:rFonts w:ascii="Times New Roman" w:eastAsia="Times New Roman" w:hAnsi="Times New Roman" w:cs="Times New Roman"/>
          <w:color w:val="4B4B4B"/>
          <w:sz w:val="27"/>
          <w:szCs w:val="27"/>
          <w:lang w:eastAsia="nl-NL"/>
        </w:rPr>
        <w:t xml:space="preserve">evaluatie: 3 maanden na de training </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Gedurende het gehele traject wordt de voortgang bewaakt door de eigen trainer. Deze kan als vraagbaak, begeleider en coach optreden. Het contact met de trainer loopt via e-mail.</w:t>
      </w:r>
    </w:p>
    <w:p w:rsidR="003A1743" w:rsidRPr="003A1743" w:rsidRDefault="003A1743" w:rsidP="003A1743">
      <w:pPr>
        <w:spacing w:before="225" w:after="75" w:line="360" w:lineRule="atLeast"/>
        <w:outlineLvl w:val="2"/>
        <w:rPr>
          <w:rFonts w:ascii="Arial" w:eastAsia="Times New Roman" w:hAnsi="Arial" w:cs="Arial"/>
          <w:b/>
          <w:bCs/>
          <w:color w:val="00919F"/>
          <w:sz w:val="25"/>
          <w:szCs w:val="25"/>
          <w:lang w:eastAsia="nl-NL"/>
        </w:rPr>
      </w:pPr>
      <w:r w:rsidRPr="003A1743">
        <w:rPr>
          <w:rFonts w:ascii="Arial" w:eastAsia="Times New Roman" w:hAnsi="Arial" w:cs="Arial"/>
          <w:b/>
          <w:bCs/>
          <w:color w:val="00919F"/>
          <w:sz w:val="25"/>
          <w:szCs w:val="25"/>
          <w:lang w:eastAsia="nl-NL"/>
        </w:rPr>
        <w:t>Resultaten</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 xml:space="preserve">Na het voltooien van het volledige </w:t>
      </w:r>
      <w:proofErr w:type="spellStart"/>
      <w:r w:rsidRPr="003A1743">
        <w:rPr>
          <w:rFonts w:ascii="Arial" w:eastAsia="Times New Roman" w:hAnsi="Arial" w:cs="Arial"/>
          <w:color w:val="4B4B4B"/>
          <w:sz w:val="18"/>
          <w:szCs w:val="18"/>
          <w:lang w:eastAsia="nl-NL"/>
        </w:rPr>
        <w:t>SmartTyping</w:t>
      </w:r>
      <w:proofErr w:type="spellEnd"/>
      <w:r w:rsidRPr="003A1743">
        <w:rPr>
          <w:rFonts w:ascii="Arial" w:eastAsia="Times New Roman" w:hAnsi="Arial" w:cs="Arial"/>
          <w:color w:val="4B4B4B"/>
          <w:sz w:val="18"/>
          <w:szCs w:val="18"/>
          <w:lang w:eastAsia="nl-NL"/>
        </w:rPr>
        <w:t xml:space="preserve"> programma type je blind met 10 vingers en minimaal 20% sneller dan voorheen. Na integratie in de dagelijkse werkzaamheden zal de snelheid blijven toenemen.</w:t>
      </w:r>
    </w:p>
    <w:p w:rsidR="003A1743" w:rsidRPr="003A1743" w:rsidRDefault="003A1743" w:rsidP="003A1743">
      <w:pPr>
        <w:spacing w:before="225" w:after="75" w:line="360" w:lineRule="atLeast"/>
        <w:outlineLvl w:val="2"/>
        <w:rPr>
          <w:rFonts w:ascii="Arial" w:eastAsia="Times New Roman" w:hAnsi="Arial" w:cs="Arial"/>
          <w:b/>
          <w:bCs/>
          <w:color w:val="00919F"/>
          <w:sz w:val="25"/>
          <w:szCs w:val="25"/>
          <w:lang w:eastAsia="nl-NL"/>
        </w:rPr>
      </w:pPr>
      <w:r w:rsidRPr="003A1743">
        <w:rPr>
          <w:rFonts w:ascii="Arial" w:eastAsia="Times New Roman" w:hAnsi="Arial" w:cs="Arial"/>
          <w:b/>
          <w:bCs/>
          <w:color w:val="00919F"/>
          <w:sz w:val="25"/>
          <w:szCs w:val="25"/>
          <w:lang w:eastAsia="nl-NL"/>
        </w:rPr>
        <w:t>Tijdsbestek</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color w:val="4B4B4B"/>
          <w:sz w:val="18"/>
          <w:szCs w:val="18"/>
          <w:lang w:eastAsia="nl-NL"/>
        </w:rPr>
        <w:t>U neemt deel aan een klassikale training die slechts 4½ uur duurt, met daarin 2 pauzes van een kwartier. De training wordt gegeven in één sessie, waarin naast uiterst serieuze didactiek ook enige ruimte voor ontspanning en humor bestaat. Na de klassikale training volgt het online vervolgtraject .</w:t>
      </w:r>
    </w:p>
    <w:p w:rsidR="003A1743" w:rsidRPr="003A1743" w:rsidRDefault="003A1743" w:rsidP="003A1743">
      <w:pPr>
        <w:spacing w:before="150" w:after="150" w:line="432" w:lineRule="atLeast"/>
        <w:rPr>
          <w:rFonts w:ascii="Arial" w:eastAsia="Times New Roman" w:hAnsi="Arial" w:cs="Arial"/>
          <w:color w:val="4B4B4B"/>
          <w:sz w:val="18"/>
          <w:szCs w:val="18"/>
          <w:lang w:eastAsia="nl-NL"/>
        </w:rPr>
      </w:pPr>
      <w:r w:rsidRPr="003A1743">
        <w:rPr>
          <w:rFonts w:ascii="Arial" w:eastAsia="Times New Roman" w:hAnsi="Arial" w:cs="Arial"/>
          <w:i/>
          <w:iCs/>
          <w:color w:val="4B4B4B"/>
          <w:sz w:val="18"/>
          <w:szCs w:val="18"/>
          <w:lang w:eastAsia="nl-NL"/>
        </w:rPr>
        <w:t>Conform o.a. artikel 6.3 CAO Huisartsenzorg zijn de kosten voor functiegerichte scholing volledig voor rekening van de werkgever.</w:t>
      </w:r>
    </w:p>
    <w:p w:rsidR="00A87761" w:rsidRDefault="00A87761">
      <w:bookmarkStart w:id="0" w:name="_GoBack"/>
      <w:bookmarkEnd w:id="0"/>
    </w:p>
    <w:sectPr w:rsidR="00A87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BBA"/>
    <w:multiLevelType w:val="multilevel"/>
    <w:tmpl w:val="C71E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43"/>
    <w:rsid w:val="003A1743"/>
    <w:rsid w:val="00A87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CCEC7-E229-4426-AB5F-01805919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4443">
      <w:bodyDiv w:val="1"/>
      <w:marLeft w:val="0"/>
      <w:marRight w:val="0"/>
      <w:marTop w:val="0"/>
      <w:marBottom w:val="0"/>
      <w:divBdr>
        <w:top w:val="none" w:sz="0" w:space="0" w:color="auto"/>
        <w:left w:val="none" w:sz="0" w:space="0" w:color="auto"/>
        <w:bottom w:val="none" w:sz="0" w:space="0" w:color="auto"/>
        <w:right w:val="none" w:sz="0" w:space="0" w:color="auto"/>
      </w:divBdr>
      <w:divsChild>
        <w:div w:id="1449465824">
          <w:marLeft w:val="0"/>
          <w:marRight w:val="0"/>
          <w:marTop w:val="0"/>
          <w:marBottom w:val="0"/>
          <w:divBdr>
            <w:top w:val="none" w:sz="0" w:space="0" w:color="auto"/>
            <w:left w:val="none" w:sz="0" w:space="0" w:color="auto"/>
            <w:bottom w:val="none" w:sz="0" w:space="0" w:color="auto"/>
            <w:right w:val="none" w:sz="0" w:space="0" w:color="auto"/>
          </w:divBdr>
          <w:divsChild>
            <w:div w:id="206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8487">
      <w:bodyDiv w:val="1"/>
      <w:marLeft w:val="0"/>
      <w:marRight w:val="0"/>
      <w:marTop w:val="0"/>
      <w:marBottom w:val="0"/>
      <w:divBdr>
        <w:top w:val="none" w:sz="0" w:space="0" w:color="auto"/>
        <w:left w:val="none" w:sz="0" w:space="0" w:color="auto"/>
        <w:bottom w:val="none" w:sz="0" w:space="0" w:color="auto"/>
        <w:right w:val="none" w:sz="0" w:space="0" w:color="auto"/>
      </w:divBdr>
      <w:divsChild>
        <w:div w:id="1698581441">
          <w:marLeft w:val="0"/>
          <w:marRight w:val="0"/>
          <w:marTop w:val="0"/>
          <w:marBottom w:val="0"/>
          <w:divBdr>
            <w:top w:val="none" w:sz="0" w:space="0" w:color="auto"/>
            <w:left w:val="none" w:sz="0" w:space="0" w:color="auto"/>
            <w:bottom w:val="none" w:sz="0" w:space="0" w:color="auto"/>
            <w:right w:val="none" w:sz="0" w:space="0" w:color="auto"/>
          </w:divBdr>
          <w:divsChild>
            <w:div w:id="3921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Deutekom</dc:creator>
  <cp:keywords/>
  <dc:description/>
  <cp:lastModifiedBy>Helma Deutekom</cp:lastModifiedBy>
  <cp:revision>1</cp:revision>
  <dcterms:created xsi:type="dcterms:W3CDTF">2016-02-01T13:41:00Z</dcterms:created>
  <dcterms:modified xsi:type="dcterms:W3CDTF">2016-02-01T13:43:00Z</dcterms:modified>
</cp:coreProperties>
</file>